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AE" w:rsidRDefault="00B877AE" w:rsidP="00B877A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ГЛАВА </w:t>
      </w:r>
    </w:p>
    <w:p w:rsidR="00B877AE" w:rsidRDefault="00B877AE" w:rsidP="00B877A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Майское</w:t>
      </w:r>
    </w:p>
    <w:p w:rsidR="00B877AE" w:rsidRDefault="00B877AE" w:rsidP="00B877A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МУНИЦИПАЛЬНОГО РАЙОНА пестравский</w:t>
      </w:r>
    </w:p>
    <w:p w:rsidR="00B877AE" w:rsidRPr="00F93D7A" w:rsidRDefault="00B877AE" w:rsidP="00B877A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877AE" w:rsidRPr="00F93D7A" w:rsidRDefault="00B877AE" w:rsidP="00B877A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77AE" w:rsidRPr="00F93D7A" w:rsidRDefault="00B877AE" w:rsidP="00B8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«_15_» _____10____ 2013 года № 108__</w:t>
      </w:r>
    </w:p>
    <w:p w:rsidR="00B877AE" w:rsidRPr="00F93D7A" w:rsidRDefault="00B877AE" w:rsidP="00B877A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 проекту Правил землепользования и застройки сельского поселения Майское муниципального района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Пестравский Самарской области</w:t>
      </w:r>
    </w:p>
    <w:p w:rsidR="00B877AE" w:rsidRDefault="00B877AE" w:rsidP="00B877AE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Майское муниципального района Пестравский Самарской области, нормативными правовыми актами органов местного самоуправления сельского поселения Майское муниципального района Пестравский Самарской области, устанавливающими порядок организации и проведения публичных слушаний в сельском поселении Майское муниципального района Пестравский Самарской области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B877AE" w:rsidRDefault="00B877AE" w:rsidP="00B877AE">
      <w:pPr>
        <w:spacing w:line="360" w:lineRule="auto"/>
        <w:ind w:firstLine="709"/>
        <w:rPr>
          <w:rFonts w:eastAsia="Arial Unicode MS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>
        <w:rPr>
          <w:sz w:val="28"/>
          <w:szCs w:val="28"/>
        </w:rPr>
        <w:t>Майское муниципального района Пестравский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проекту Правил землепользования и застройки сельского поселения </w:t>
      </w:r>
      <w:r>
        <w:rPr>
          <w:sz w:val="28"/>
          <w:szCs w:val="28"/>
        </w:rPr>
        <w:t>Майское муниципального района Пестравский</w:t>
      </w:r>
      <w:r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Срок проведения публичных слушаний по проекту Правил – с 23 октября 2013 года по 25 декабря 2013 года.</w:t>
      </w:r>
    </w:p>
    <w:p w:rsidR="00B877AE" w:rsidRDefault="00B877AE" w:rsidP="00B877AE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B877AE" w:rsidRDefault="00B877AE" w:rsidP="00B877AE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 сельского поселения Майское муниципального района Пестравский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B877AE" w:rsidRDefault="00B877AE" w:rsidP="00B877AE">
      <w:pPr>
        <w:spacing w:line="360" w:lineRule="auto"/>
        <w:ind w:firstLine="709"/>
        <w:rPr>
          <w:rFonts w:eastAsia="Arial Unicode MS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>Представление участниками публичных слушаний предложений и замечаний по проекту Правил, а также их учет осуществляется в соответствии с нормативными правовыми актами органов местного самоуправления сельского поселения Майское муниципального района Пестравский Самарской области, устанавливающими порядок организации и проведения публичных слушаний в сельском поселении Майское муниципального района Пестравский Самарской области</w:t>
      </w:r>
      <w:r>
        <w:rPr>
          <w:sz w:val="28"/>
          <w:szCs w:val="28"/>
          <w:lang w:eastAsia="ar-SA"/>
        </w:rPr>
        <w:t>.</w:t>
      </w:r>
    </w:p>
    <w:p w:rsidR="00B877AE" w:rsidRDefault="00B877AE" w:rsidP="00B877AE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6. Место проведения публичных слушаний (место ведения протокола публичных слушаний) в сельском поселении </w:t>
      </w:r>
      <w:r>
        <w:rPr>
          <w:sz w:val="28"/>
          <w:szCs w:val="28"/>
        </w:rPr>
        <w:t>Майское муниципального района Пестравский</w:t>
      </w:r>
      <w:r>
        <w:rPr>
          <w:rFonts w:eastAsia="Times New Roman"/>
          <w:sz w:val="28"/>
          <w:szCs w:val="28"/>
          <w:lang w:eastAsia="ar-SA"/>
        </w:rPr>
        <w:t xml:space="preserve"> Самарской области: 446172, Самарская область, Пестравский район, село Майское, ул.Советская, 1А.</w:t>
      </w:r>
    </w:p>
    <w:p w:rsidR="00B877AE" w:rsidRDefault="00B877AE" w:rsidP="00B877AE">
      <w:pPr>
        <w:spacing w:line="360" w:lineRule="auto"/>
        <w:ind w:firstLine="709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>7. Провести мероприятие по информированию жителей поселения по вопросу публичных слушаний в каждом населенном пункте: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Майское 4 ноября 2013 года в 18:00 по адресу: ул. Специалистов, д.5, кв.2;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Овсянка 5 ноября 2013 года в 18:00 по адресу: ул. Коммунальная, д.7;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поселке Лозовой 6 ноября 2013 года в 18:00 по адресу: ул. Центральная, д.11;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Михеевка 7 ноября 2013 года в 18:00 по адресу: ул. Центральная, д.19;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Телешовка 8 ноября 2013 года в 18:00 по адресу: ул. Центральная, д.23.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Крюково 11 ноября 2013 года в 18:00 по адресу: ул. Хлеборобов, д.15.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8. </w:t>
      </w:r>
      <w:r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проекту Правил.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жителей поселения и иных заинтересованных лиц по проекту Правил прекращается 20 декабря 2013 года.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Назначить лицом, ответственным за ведение протокола публичных слушаний, ведущего специалиста Администрации сельского поселения Майское Митусову Л.К.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лицами, ответственными за ведение протоколов мероприятий по информированию жителей поселения по вопросу публичных слушаний: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Майское - Митусову Л.К.;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Овсянка - Должикову М.В.;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Лозовой - Аброськину Е.Н.;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Михеевка - Домрачеву С.А.;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селе Телешовка - Баубекова Б.Ж.;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поселке Крюково – Ткачеву А.Ф.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Опубликовать настоящее постановление в газете «Степь».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проекта Правил в газете </w:t>
      </w:r>
      <w:r>
        <w:rPr>
          <w:sz w:val="28"/>
          <w:szCs w:val="28"/>
          <w:lang w:eastAsia="ar-SA"/>
        </w:rPr>
        <w:t>«Степь»;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Правил на официальном сайте Администрации муниципального района Пестравский в информационно-телекоммуникационной сети «Интернет»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pestravsky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B877AE" w:rsidRDefault="00B877AE" w:rsidP="00B877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B877AE" w:rsidRPr="00F93D7A" w:rsidRDefault="00B877AE" w:rsidP="00B877AE">
      <w:pPr>
        <w:spacing w:line="360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 xml:space="preserve">В случае, если настоящее постановление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</w:t>
      </w:r>
      <w:r>
        <w:rPr>
          <w:sz w:val="28"/>
          <w:szCs w:val="28"/>
        </w:rPr>
        <w:lastRenderedPageBreak/>
        <w:t>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877AE" w:rsidRDefault="00B877AE" w:rsidP="00B877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Ланкин</w:t>
      </w:r>
    </w:p>
    <w:p w:rsidR="00B877AE" w:rsidRDefault="00B877AE" w:rsidP="00B877AE">
      <w:pPr>
        <w:rPr>
          <w:sz w:val="28"/>
          <w:szCs w:val="28"/>
        </w:rPr>
      </w:pPr>
      <w:r>
        <w:rPr>
          <w:sz w:val="28"/>
          <w:szCs w:val="28"/>
        </w:rPr>
        <w:t>Майское</w:t>
      </w: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</w:p>
    <w:p w:rsidR="00B877AE" w:rsidRPr="00215774" w:rsidRDefault="00B877AE" w:rsidP="00B877AE">
      <w:pPr>
        <w:jc w:val="left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15774">
        <w:rPr>
          <w:rFonts w:ascii="Times New Roman" w:hAnsi="Times New Roman"/>
          <w:bCs/>
          <w:caps/>
          <w:sz w:val="28"/>
          <w:szCs w:val="28"/>
        </w:rPr>
        <w:t>Проект</w:t>
      </w:r>
    </w:p>
    <w:p w:rsidR="00B877AE" w:rsidRDefault="00B877AE" w:rsidP="00B877AE">
      <w:pPr>
        <w:rPr>
          <w:rFonts w:ascii="Times New Roman" w:hAnsi="Times New Roman"/>
          <w:b/>
          <w:sz w:val="28"/>
          <w:szCs w:val="28"/>
        </w:rPr>
      </w:pPr>
    </w:p>
    <w:p w:rsidR="00B877AE" w:rsidRPr="00215774" w:rsidRDefault="00B877AE" w:rsidP="00B877A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B877AE" w:rsidRPr="00215774" w:rsidRDefault="00B877AE" w:rsidP="00B877A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B877AE" w:rsidRPr="00215774" w:rsidRDefault="00B877AE" w:rsidP="00B877A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Майское</w:t>
      </w:r>
    </w:p>
    <w:p w:rsidR="00B877AE" w:rsidRPr="00215774" w:rsidRDefault="00B877AE" w:rsidP="00B877A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Пестравский</w:t>
      </w:r>
    </w:p>
    <w:p w:rsidR="00B877AE" w:rsidRPr="00215774" w:rsidRDefault="00B877AE" w:rsidP="00B877AE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lastRenderedPageBreak/>
        <w:t>Самарской области</w:t>
      </w: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7E48C2" w:rsidRDefault="00B877AE" w:rsidP="00B877A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7031A2" w:rsidRDefault="00B877AE" w:rsidP="00B877AE">
      <w:pPr>
        <w:pStyle w:val="a6"/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Майское муниципального района Пестравский самарской области</w:t>
      </w:r>
    </w:p>
    <w:p w:rsidR="00B877AE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</w:p>
    <w:p w:rsidR="00B877A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B877AE" w:rsidRPr="001F4210" w:rsidRDefault="00B877AE" w:rsidP="00B877AE">
      <w:pPr>
        <w:pStyle w:val="a6"/>
        <w:numPr>
          <w:ilvl w:val="3"/>
          <w:numId w:val="4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Ма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вила) являются документом градостроительного зонирования сельского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селения </w:t>
      </w:r>
      <w:r>
        <w:rPr>
          <w:rFonts w:ascii="Times New Roman" w:hAnsi="Times New Roman"/>
          <w:sz w:val="28"/>
          <w:u w:color="FFFFFF"/>
        </w:rPr>
        <w:t>Майское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тельные регламенты, порядок применения Правил и внесения в них измен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ний.</w:t>
      </w:r>
    </w:p>
    <w:p w:rsidR="00B877AE" w:rsidRPr="001F4210" w:rsidRDefault="00B877AE" w:rsidP="00B877AE">
      <w:pPr>
        <w:pStyle w:val="a6"/>
        <w:numPr>
          <w:ilvl w:val="3"/>
          <w:numId w:val="4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правовыми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B877AE" w:rsidRPr="001F4210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B877AE" w:rsidRPr="001F4210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B877AE" w:rsidRPr="001F4210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B877A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</w:t>
      </w:r>
      <w:r w:rsidRPr="008769D2">
        <w:rPr>
          <w:rFonts w:ascii="Times New Roman" w:hAnsi="Times New Roman"/>
          <w:sz w:val="28"/>
          <w:u w:color="FFFFFF"/>
        </w:rPr>
        <w:lastRenderedPageBreak/>
        <w:t>для которых градостроительные регламенты не устанавливаются, в случаях, пр</w:t>
      </w:r>
      <w:r w:rsidRPr="008769D2">
        <w:rPr>
          <w:rFonts w:ascii="Times New Roman" w:hAnsi="Times New Roman"/>
          <w:sz w:val="28"/>
          <w:u w:color="FFFFFF"/>
        </w:rPr>
        <w:t>е</w:t>
      </w:r>
      <w:r w:rsidRPr="008769D2">
        <w:rPr>
          <w:rFonts w:ascii="Times New Roman" w:hAnsi="Times New Roman"/>
          <w:sz w:val="28"/>
          <w:u w:color="FFFFFF"/>
        </w:rPr>
        <w:t>дусмотренных федеральными законами;</w:t>
      </w:r>
    </w:p>
    <w:p w:rsidR="00B877A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B877A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B877AE" w:rsidRPr="008769D2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B877A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B877A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B877AE" w:rsidRPr="008769D2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муниципальных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вом;</w:t>
      </w:r>
    </w:p>
    <w:p w:rsidR="00B877A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B877AE" w:rsidRPr="008769D2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B877AE" w:rsidRPr="008769D2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законодательства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застройки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поселения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законодательством,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B877AE" w:rsidRDefault="00B877AE" w:rsidP="00B877AE"/>
    <w:p w:rsidR="00B877AE" w:rsidRDefault="00B877AE" w:rsidP="00B877AE"/>
    <w:p w:rsidR="00B877AE" w:rsidRDefault="00B877AE" w:rsidP="00B877AE"/>
    <w:p w:rsidR="00B877AE" w:rsidRDefault="00B877AE" w:rsidP="00B877AE"/>
    <w:p w:rsidR="00B877AE" w:rsidRDefault="00B877AE" w:rsidP="00B877AE"/>
    <w:p w:rsidR="00B877AE" w:rsidRDefault="00B877AE" w:rsidP="00B877AE"/>
    <w:p w:rsidR="00B877AE" w:rsidRDefault="00B877AE" w:rsidP="00B877AE"/>
    <w:p w:rsidR="00B877AE" w:rsidRPr="00215774" w:rsidRDefault="00B877AE" w:rsidP="00B877AE"/>
    <w:p w:rsidR="00B877AE" w:rsidRPr="00215774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предельными размерами земельных участков и предельными параметрами разрешенного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ской Федерации.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применительно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иные ограничения по использованию недвижимого имущества,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B877AE" w:rsidRPr="0021577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осущес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вляется в соответствии с действующим законодательством Российской Фед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рации.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215774">
        <w:rPr>
          <w:rFonts w:ascii="Times New Roman" w:hAnsi="Times New Roman"/>
          <w:sz w:val="28"/>
          <w:u w:color="FFFFFF"/>
        </w:rPr>
        <w:lastRenderedPageBreak/>
        <w:t>использования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частью 4 статьи 6 Правил.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осуществляется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B877AE" w:rsidRPr="0021577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Pr="00215774">
        <w:rPr>
          <w:rFonts w:ascii="Times New Roman" w:hAnsi="Times New Roman"/>
          <w:b/>
          <w:sz w:val="28"/>
          <w:szCs w:val="28"/>
        </w:rPr>
        <w:lastRenderedPageBreak/>
        <w:t>строительства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77AE" w:rsidRPr="0021577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лении разрешения на условно разрешенный вид использования земельного участка или объекта капитального строительства (далее – разрешение на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Комиссия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09227C">
        <w:rPr>
          <w:rFonts w:ascii="Times New Roman" w:hAnsi="Times New Roman"/>
          <w:sz w:val="28"/>
          <w:u w:color="FFFFFF"/>
        </w:rPr>
        <w:t>г</w:t>
      </w:r>
      <w:r w:rsidRPr="0009227C">
        <w:rPr>
          <w:rFonts w:ascii="Times New Roman" w:hAnsi="Times New Roman"/>
          <w:sz w:val="28"/>
          <w:u w:color="FFFFFF"/>
        </w:rPr>
        <w:t>ламентов;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обоснование необходимости предоставления разрешения на отклонение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юридического лица без доверенности.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последнем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подведомстве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B877A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B877AE" w:rsidRPr="0009227C" w:rsidRDefault="00B877AE" w:rsidP="00B877A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B877AE" w:rsidRPr="0009227C" w:rsidRDefault="00B877AE" w:rsidP="00B877A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стоящей статьей;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B877AE" w:rsidRPr="0009227C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капитального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B877AE" w:rsidRPr="0009227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 xml:space="preserve">ний, являющихся частью объекта </w:t>
      </w:r>
      <w:r w:rsidRPr="0009227C">
        <w:rPr>
          <w:rFonts w:ascii="Times New Roman" w:hAnsi="Times New Roman"/>
          <w:sz w:val="28"/>
          <w:u w:color="FFFFFF"/>
        </w:rPr>
        <w:lastRenderedPageBreak/>
        <w:t>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B877AE" w:rsidRPr="006A6624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B877AE" w:rsidRPr="006A662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39" w:name="_Toc103606939"/>
      <w:bookmarkStart w:id="40" w:name="_Toc131313933"/>
      <w:bookmarkStart w:id="41" w:name="_Назначение_документации_по"/>
      <w:bookmarkStart w:id="42" w:name="_Виды_документации_по"/>
      <w:bookmarkStart w:id="43" w:name="_Toc131313928"/>
      <w:bookmarkStart w:id="44" w:name="_Toc215295515"/>
      <w:bookmarkStart w:id="45" w:name="_Toc234175864"/>
      <w:bookmarkStart w:id="46" w:name="_Toc234176032"/>
      <w:bookmarkStart w:id="47" w:name="_Toc209979976"/>
      <w:bookmarkEnd w:id="41"/>
      <w:bookmarkEnd w:id="42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3"/>
      <w:bookmarkEnd w:id="44"/>
      <w:bookmarkEnd w:id="45"/>
      <w:bookmarkEnd w:id="46"/>
      <w:bookmarkEnd w:id="47"/>
    </w:p>
    <w:p w:rsidR="00B877AE" w:rsidRPr="006A662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градостроительными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B877AE" w:rsidRPr="006A662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B877AE" w:rsidRPr="006A662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B877AE" w:rsidRPr="006A662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B877AE" w:rsidRPr="006A662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B877AE" w:rsidRPr="00013F0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lastRenderedPageBreak/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документации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проведении работ по планировке территории, подают заявление о подготовке документации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предлагается осуществить планировку территории (в виде описания и соответс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вующей схемы);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B877AE" w:rsidRPr="00013F04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вителя могут прилагаться графические материалы, чертежи, карты, схемы, технико-экономические обоснования.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являющимся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осущ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:rsidR="00B877AE" w:rsidRPr="00013F0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 xml:space="preserve">Администрация поселения обеспечивает подготовку документации по планировке территории поселения за исключением случаев, </w:t>
      </w:r>
      <w:r w:rsidRPr="00013F04">
        <w:rPr>
          <w:rFonts w:ascii="Times New Roman" w:hAnsi="Times New Roman"/>
          <w:sz w:val="28"/>
          <w:u w:color="FFFFFF"/>
        </w:rPr>
        <w:lastRenderedPageBreak/>
        <w:t>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 xml:space="preserve"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подготовленные в составе документации по планировке </w:t>
      </w:r>
      <w:r w:rsidRPr="00013F04">
        <w:rPr>
          <w:rFonts w:ascii="Times New Roman" w:hAnsi="Times New Roman"/>
          <w:sz w:val="28"/>
          <w:u w:color="FFFFFF"/>
        </w:rPr>
        <w:lastRenderedPageBreak/>
        <w:t>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B877AE" w:rsidRPr="00013F0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B877AE" w:rsidRPr="00775867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</w:p>
    <w:p w:rsidR="00B877AE" w:rsidRPr="00013F0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B877AE" w:rsidRPr="00013F0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</w:t>
      </w:r>
      <w:r w:rsidRPr="00013F04">
        <w:rPr>
          <w:rFonts w:ascii="Times New Roman" w:hAnsi="Times New Roman"/>
          <w:sz w:val="28"/>
          <w:u w:color="FFFFFF"/>
        </w:rPr>
        <w:lastRenderedPageBreak/>
        <w:t xml:space="preserve">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B877AE" w:rsidRPr="003E302E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39"/>
      <w:bookmarkEnd w:id="40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просам градостроительной деятельности на территории поселения</w:t>
      </w:r>
      <w:bookmarkEnd w:id="66"/>
      <w:bookmarkEnd w:id="67"/>
      <w:bookmarkEnd w:id="68"/>
    </w:p>
    <w:p w:rsidR="00B877AE" w:rsidRPr="003E302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ект изменений в Правила в части внесения изменений в градостроительный ре</w:t>
      </w:r>
      <w:r w:rsidRPr="005915C3">
        <w:rPr>
          <w:rFonts w:ascii="Times New Roman" w:hAnsi="Times New Roman"/>
          <w:sz w:val="28"/>
          <w:u w:color="FFFFFF"/>
        </w:rPr>
        <w:t>г</w:t>
      </w:r>
      <w:r w:rsidRPr="005915C3">
        <w:rPr>
          <w:rFonts w:ascii="Times New Roman" w:hAnsi="Times New Roman"/>
          <w:sz w:val="28"/>
          <w:u w:color="FFFFFF"/>
        </w:rPr>
        <w:t>ламент, установленный для конкретной территориальной зоны;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строительной деятельности.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поселения либо име</w:t>
      </w:r>
      <w:r w:rsidRPr="005915C3">
        <w:rPr>
          <w:rFonts w:ascii="Times New Roman" w:hAnsi="Times New Roman"/>
          <w:sz w:val="28"/>
          <w:u w:color="FFFFFF"/>
        </w:rPr>
        <w:t>ю</w:t>
      </w:r>
      <w:r w:rsidRPr="005915C3">
        <w:rPr>
          <w:rFonts w:ascii="Times New Roman" w:hAnsi="Times New Roman"/>
          <w:sz w:val="28"/>
          <w:u w:color="FFFFFF"/>
        </w:rPr>
        <w:t xml:space="preserve">щие на территории поселения недвижимое имущество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B877AE" w:rsidRPr="005915C3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зует выставки, экспозиции демонстрационных материалов проектов нормативных правовых актов, выступления, должностных лиц местного самоуправления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 xml:space="preserve">мированию населения по вопросам публичных слушаний является </w:t>
      </w:r>
      <w:r w:rsidRPr="005915C3">
        <w:rPr>
          <w:rFonts w:ascii="Times New Roman" w:hAnsi="Times New Roman"/>
          <w:sz w:val="28"/>
          <w:u w:color="FFFFFF"/>
        </w:rPr>
        <w:lastRenderedPageBreak/>
        <w:t>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ки, вынесенных на публичные слушания, и их обсуждения.</w:t>
      </w:r>
    </w:p>
    <w:p w:rsidR="00B877AE" w:rsidRPr="003E302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ний, а также текст проекта муниципального правового акта, выносимого на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ные слушания,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ресованных лиц с документами и материалами по вопросу, являющемуся предметом публичных слушаний, а в случае если предметом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B877AE" w:rsidRPr="003E302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</w:t>
      </w:r>
      <w:r w:rsidRPr="003E302E">
        <w:rPr>
          <w:rFonts w:ascii="Times New Roman" w:hAnsi="Times New Roman"/>
          <w:sz w:val="28"/>
          <w:u w:color="FFFFFF"/>
        </w:rPr>
        <w:lastRenderedPageBreak/>
        <w:t>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B877AE" w:rsidRPr="003E302E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B877AE" w:rsidRPr="003E302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B877AE" w:rsidRPr="003E302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B877AE" w:rsidRPr="003E302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результ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тах публичных слушаний.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B877AE" w:rsidRPr="003E302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B877AE" w:rsidRPr="003E302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Заключение о результатах публичных слушаний должно содержать сл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дующие сведения: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селения и иными заинтересованными лицами;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замечания и предложения, внесенные жителями поселения и иными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интересованными лицами, которые рекомендуется: </w:t>
      </w:r>
    </w:p>
    <w:p w:rsidR="00B877AE" w:rsidRPr="003E302E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B877AE" w:rsidRPr="003E302E" w:rsidRDefault="00B877AE" w:rsidP="00B877AE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результатах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 xml:space="preserve">ководителем органа, уполномоченного на проведение публичных </w:t>
      </w:r>
      <w:r w:rsidRPr="005915C3">
        <w:rPr>
          <w:rFonts w:ascii="Times New Roman" w:hAnsi="Times New Roman"/>
          <w:sz w:val="28"/>
          <w:u w:color="FFFFFF"/>
        </w:rPr>
        <w:lastRenderedPageBreak/>
        <w:t>слушаний, и направляется вместе с протоколом публичных слушаний Главе поселения.</w:t>
      </w:r>
    </w:p>
    <w:p w:rsidR="00B877AE" w:rsidRPr="001074E4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</w:t>
      </w:r>
      <w:r w:rsidRPr="001074E4">
        <w:rPr>
          <w:rFonts w:ascii="Times New Roman" w:hAnsi="Times New Roman"/>
          <w:b/>
          <w:sz w:val="28"/>
          <w:szCs w:val="28"/>
        </w:rPr>
        <w:t>й</w:t>
      </w:r>
      <w:r w:rsidRPr="001074E4">
        <w:rPr>
          <w:rFonts w:ascii="Times New Roman" w:hAnsi="Times New Roman"/>
          <w:b/>
          <w:sz w:val="28"/>
          <w:szCs w:val="28"/>
        </w:rPr>
        <w:t>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B877A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дующих рекомендаций: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 принятии предложения по внесению изменений в Правила и о внесении соответствующих изменений в Правила;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B877A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 xml:space="preserve">кования муниципальных правовых актов, и размещение на официальном сайте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Пестравский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</w:t>
      </w:r>
      <w:r w:rsidRPr="001074E4">
        <w:rPr>
          <w:rFonts w:ascii="Times New Roman" w:hAnsi="Times New Roman"/>
          <w:sz w:val="28"/>
          <w:u w:color="FFFFFF"/>
        </w:rPr>
        <w:t>б</w:t>
      </w:r>
      <w:r w:rsidRPr="001074E4">
        <w:rPr>
          <w:rFonts w:ascii="Times New Roman" w:hAnsi="Times New Roman"/>
          <w:sz w:val="28"/>
          <w:u w:color="FFFFFF"/>
        </w:rPr>
        <w:t>ласти в сети Интернет.</w:t>
      </w:r>
    </w:p>
    <w:p w:rsidR="00B877AE" w:rsidRDefault="00B877AE" w:rsidP="00B877AE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B877AE" w:rsidRDefault="00B877AE" w:rsidP="00B877AE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B877AE" w:rsidRPr="001074E4" w:rsidRDefault="00B877AE" w:rsidP="00B877AE">
      <w:pPr>
        <w:pStyle w:val="a6"/>
        <w:tabs>
          <w:tab w:val="left" w:pos="1134"/>
        </w:tabs>
        <w:spacing w:line="360" w:lineRule="auto"/>
        <w:ind w:left="709" w:hanging="709"/>
        <w:rPr>
          <w:rFonts w:ascii="Times New Roman" w:hAnsi="Times New Roman"/>
          <w:sz w:val="28"/>
          <w:u w:color="FFFFFF"/>
        </w:rPr>
      </w:pPr>
    </w:p>
    <w:p w:rsidR="00B877AE" w:rsidRPr="001074E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внесении изменений в правила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рассматривает, анализирует и обобщает направленные в Комиссию предложения заинтересованных лиц по подготовке проекта решения о </w:t>
      </w:r>
      <w:r w:rsidRPr="001074E4">
        <w:rPr>
          <w:rFonts w:ascii="Times New Roman" w:hAnsi="Times New Roman"/>
          <w:sz w:val="28"/>
          <w:u w:color="FFFFFF"/>
        </w:rPr>
        <w:lastRenderedPageBreak/>
        <w:t>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B877AE" w:rsidRPr="001074E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территориального планирования.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B877AE" w:rsidRPr="001074E4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B877AE" w:rsidRPr="001074E4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1074E4">
        <w:rPr>
          <w:rFonts w:ascii="Times New Roman" w:hAnsi="Times New Roman"/>
          <w:sz w:val="28"/>
          <w:u w:color="FFFFFF"/>
        </w:rPr>
        <w:t>б</w:t>
      </w:r>
      <w:r w:rsidRPr="001074E4">
        <w:rPr>
          <w:rFonts w:ascii="Times New Roman" w:hAnsi="Times New Roman"/>
          <w:sz w:val="28"/>
          <w:u w:color="FFFFFF"/>
        </w:rPr>
        <w:t>ликованию в порядке, установленном Уставом поселения для официального опубликования муниципальных нормативных правовых актов, и вступают в силу со дня опубликования.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B877AE" w:rsidRPr="001074E4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B877AE" w:rsidRPr="003878A8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 xml:space="preserve">Зона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B877AE" w:rsidRPr="003878A8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 настоящей статьи, перечень видов разрешенного использования пр</w:t>
      </w:r>
      <w:r w:rsidRPr="003878A8">
        <w:rPr>
          <w:rFonts w:ascii="Times New Roman" w:hAnsi="Times New Roman"/>
          <w:sz w:val="28"/>
          <w:u w:color="FFFFFF"/>
        </w:rPr>
        <w:t>и</w:t>
      </w:r>
      <w:r w:rsidRPr="003878A8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B877AE" w:rsidRPr="0080466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соответ</w:t>
      </w:r>
      <w:r w:rsidRPr="0080466C">
        <w:rPr>
          <w:rFonts w:ascii="Times New Roman" w:hAnsi="Times New Roman"/>
          <w:sz w:val="28"/>
          <w:u w:color="FFFFFF"/>
        </w:rPr>
        <w:t>с</w:t>
      </w:r>
      <w:r w:rsidRPr="0080466C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B877AE" w:rsidRPr="0080466C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питальн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застро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соответс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B877AE" w:rsidRDefault="00B877AE" w:rsidP="00B877AE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</w:p>
    <w:p w:rsidR="00B877AE" w:rsidRDefault="00B877AE" w:rsidP="00B877AE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B877AE" w:rsidRPr="001D77CC" w:rsidRDefault="00B877AE" w:rsidP="00B877AE">
      <w:pPr>
        <w:pStyle w:val="a6"/>
        <w:numPr>
          <w:ilvl w:val="0"/>
          <w:numId w:val="1"/>
        </w:numPr>
        <w:tabs>
          <w:tab w:val="left" w:pos="15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:rsidR="00B877AE" w:rsidRPr="001D77CC" w:rsidRDefault="00B877AE" w:rsidP="00B877AE">
      <w:pPr>
        <w:pStyle w:val="a6"/>
        <w:numPr>
          <w:ilvl w:val="1"/>
          <w:numId w:val="2"/>
        </w:numPr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B877AE" w:rsidRPr="001D77CC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B877AE" w:rsidRPr="005915C3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и границы территорий объектов культурного наследия.</w:t>
      </w:r>
    </w:p>
    <w:p w:rsidR="00B877AE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B877AE" w:rsidRDefault="00B877AE" w:rsidP="00B877AE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</w:p>
    <w:p w:rsidR="00B877AE" w:rsidRPr="001074E4" w:rsidRDefault="00B877AE" w:rsidP="00B877AE">
      <w:pPr>
        <w:pStyle w:val="a6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B877AE" w:rsidRPr="008769D2" w:rsidRDefault="00B877AE" w:rsidP="00B877AE">
      <w:pPr>
        <w:pStyle w:val="a6"/>
        <w:numPr>
          <w:ilvl w:val="0"/>
          <w:numId w:val="1"/>
        </w:numPr>
        <w:tabs>
          <w:tab w:val="left" w:pos="184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:rsidR="00B877AE" w:rsidRPr="008769D2" w:rsidRDefault="00B877AE" w:rsidP="00B877AE">
      <w:pPr>
        <w:pStyle w:val="a6"/>
        <w:numPr>
          <w:ilvl w:val="1"/>
          <w:numId w:val="2"/>
        </w:numPr>
        <w:tabs>
          <w:tab w:val="left" w:pos="1701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B877A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B877AE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</w:t>
      </w:r>
      <w:r w:rsidRPr="00493E8A">
        <w:rPr>
          <w:rFonts w:ascii="Times New Roman" w:hAnsi="Times New Roman"/>
          <w:sz w:val="28"/>
          <w:szCs w:val="28"/>
        </w:rPr>
        <w:t>е</w:t>
      </w:r>
      <w:r w:rsidRPr="00493E8A">
        <w:rPr>
          <w:rFonts w:ascii="Times New Roman" w:hAnsi="Times New Roman"/>
          <w:sz w:val="28"/>
          <w:szCs w:val="28"/>
        </w:rPr>
        <w:t>дующие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5"/>
        <w:gridCol w:w="7990"/>
      </w:tblGrid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8330A2" w:rsidRDefault="00B877AE" w:rsidP="00CE5D7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8330A2" w:rsidRDefault="00B877AE" w:rsidP="00CE5D7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360E74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360E74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) Зоны сельскохозяйственного использования: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Сх2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3;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B877AE" w:rsidRPr="00360E74" w:rsidRDefault="00B877AE" w:rsidP="00CE5D71">
            <w:pPr>
              <w:tabs>
                <w:tab w:val="left" w:pos="0"/>
              </w:tabs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) Зоны специального назначения: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Сп4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потребления;</w:t>
            </w:r>
          </w:p>
        </w:tc>
      </w:tr>
      <w:tr w:rsidR="00B877AE" w:rsidRPr="008330A2" w:rsidTr="00CE5D71">
        <w:tc>
          <w:tcPr>
            <w:tcW w:w="1384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СпСЗ</w:t>
            </w:r>
          </w:p>
        </w:tc>
        <w:tc>
          <w:tcPr>
            <w:tcW w:w="8181" w:type="dxa"/>
            <w:shd w:val="clear" w:color="auto" w:fill="auto"/>
          </w:tcPr>
          <w:p w:rsidR="00B877AE" w:rsidRPr="004B712E" w:rsidRDefault="00B877AE" w:rsidP="00CE5D7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санитарно-защитного назначения от объектов специальн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назначения.</w:t>
            </w:r>
          </w:p>
        </w:tc>
      </w:tr>
    </w:tbl>
    <w:p w:rsidR="00B877AE" w:rsidRPr="008769D2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B877AE" w:rsidRPr="002F236C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B877AE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992"/>
      </w:tblGrid>
      <w:tr w:rsidR="00B877AE" w:rsidRPr="00227217" w:rsidTr="00CE5D71">
        <w:tc>
          <w:tcPr>
            <w:tcW w:w="9565" w:type="dxa"/>
            <w:gridSpan w:val="2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 xml:space="preserve">тов дошкольного, начального общего и </w:t>
            </w:r>
            <w:r w:rsidRPr="00227217">
              <w:rPr>
                <w:rFonts w:ascii="Times New Roman" w:hAnsi="Times New Roman"/>
                <w:bCs/>
              </w:rPr>
              <w:lastRenderedPageBreak/>
              <w:t>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 xml:space="preserve">- детские ясли, детские сады, детские клубы и иные учреждения дошкольного образования; 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>
              <w:rPr>
                <w:rFonts w:ascii="Times New Roman" w:hAnsi="Times New Roman"/>
                <w:bCs/>
              </w:rPr>
              <w:t>го образования детей;</w:t>
            </w:r>
          </w:p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5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и первичной медицинско-санитарной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населению: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227217">
              <w:rPr>
                <w:rFonts w:ascii="Times New Roman" w:hAnsi="Times New Roman"/>
                <w:bCs/>
              </w:rPr>
              <w:t>т</w:t>
            </w:r>
            <w:r w:rsidRPr="0022721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</w:t>
            </w:r>
            <w:r>
              <w:rPr>
                <w:rFonts w:ascii="Times New Roman" w:hAnsi="Times New Roman"/>
                <w:bCs/>
              </w:rPr>
              <w:t>пожа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B877AE" w:rsidRPr="00227217" w:rsidTr="00CE5D71">
        <w:tc>
          <w:tcPr>
            <w:tcW w:w="2376" w:type="dxa"/>
            <w:shd w:val="clear" w:color="auto" w:fill="auto"/>
          </w:tcPr>
          <w:p w:rsidR="00B877AE" w:rsidRPr="0022721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B877AE" w:rsidRPr="00227217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B877AE" w:rsidRPr="002F236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6996"/>
      </w:tblGrid>
      <w:tr w:rsidR="00B877AE" w:rsidRPr="00C926F3" w:rsidTr="00CE5D71">
        <w:tc>
          <w:tcPr>
            <w:tcW w:w="9565" w:type="dxa"/>
            <w:gridSpan w:val="2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B877AE" w:rsidRPr="00C926F3" w:rsidTr="00CE5D71">
        <w:trPr>
          <w:trHeight w:val="742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C926F3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C926F3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</w:t>
            </w:r>
            <w:r>
              <w:rPr>
                <w:rFonts w:ascii="Times New Roman" w:hAnsi="Times New Roman"/>
                <w:bCs/>
              </w:rPr>
              <w:t>тв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дения, телефонизации,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противопожарным нормам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B877AE" w:rsidRPr="002F236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C926F3" w:rsidTr="00CE5D71">
        <w:tc>
          <w:tcPr>
            <w:tcW w:w="9606" w:type="dxa"/>
            <w:gridSpan w:val="2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лия  т.п.), парикмахерские, салоны красоты, </w:t>
            </w:r>
            <w:r w:rsidRPr="00C926F3">
              <w:rPr>
                <w:rFonts w:ascii="Times New Roman" w:hAnsi="Times New Roman"/>
                <w:bCs/>
              </w:rPr>
              <w:lastRenderedPageBreak/>
              <w:t>спа-салоны,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санита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B877AE" w:rsidRPr="002F236C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2F236C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F236C">
        <w:rPr>
          <w:rFonts w:ascii="Times New Roman" w:hAnsi="Times New Roman"/>
          <w:b/>
          <w:sz w:val="28"/>
          <w:szCs w:val="28"/>
        </w:rPr>
        <w:lastRenderedPageBreak/>
        <w:t xml:space="preserve">Ж2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B877AE" w:rsidRPr="002F236C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00"/>
      </w:tblGrid>
      <w:tr w:rsidR="00B877AE" w:rsidRPr="00C926F3" w:rsidTr="00CE5D71">
        <w:tc>
          <w:tcPr>
            <w:tcW w:w="9889" w:type="dxa"/>
            <w:gridSpan w:val="2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Блокированная 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го) общего образ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877AE" w:rsidRPr="00C926F3" w:rsidRDefault="00B877AE" w:rsidP="00CE5D7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877AE" w:rsidRPr="00C926F3" w:rsidRDefault="00B877AE" w:rsidP="00CE5D7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B877AE" w:rsidRPr="00C926F3" w:rsidRDefault="00B877AE" w:rsidP="00CE5D7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B877AE" w:rsidRPr="00C926F3" w:rsidRDefault="00B877AE" w:rsidP="00CE5D7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</w:t>
            </w:r>
            <w:hyperlink r:id="rId6" w:history="1">
              <w:r w:rsidRPr="00C926F3">
                <w:rPr>
                  <w:rFonts w:ascii="Times New Roman" w:hAnsi="Times New Roman"/>
                </w:rPr>
                <w:t xml:space="preserve"> </w:t>
              </w:r>
              <w:r w:rsidRPr="00C926F3">
                <w:rPr>
                  <w:rFonts w:ascii="Times New Roman" w:hAnsi="Times New Roman"/>
                  <w:bCs/>
                </w:rPr>
                <w:t>с</w:t>
              </w:r>
              <w:r w:rsidRPr="00C926F3">
                <w:rPr>
                  <w:rFonts w:ascii="Times New Roman" w:hAnsi="Times New Roman"/>
                  <w:bCs/>
                </w:rPr>
                <w:t>пециальные (коррекционные)</w:t>
              </w:r>
            </w:hyperlink>
            <w:r w:rsidRPr="00C926F3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C926F3">
              <w:rPr>
                <w:rFonts w:ascii="Times New Roman" w:hAnsi="Times New Roman"/>
                <w:bCs/>
              </w:rPr>
              <w:t>я</w:t>
            </w:r>
            <w:r w:rsidRPr="00C926F3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здравоохран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розничной то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апте</w:t>
            </w:r>
            <w:r w:rsidRPr="00C926F3">
              <w:rPr>
                <w:rFonts w:ascii="Times New Roman" w:hAnsi="Times New Roman"/>
                <w:bCs/>
              </w:rPr>
              <w:t>ч</w:t>
            </w:r>
            <w:r w:rsidRPr="00C926F3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C926F3">
              <w:rPr>
                <w:rFonts w:ascii="Times New Roman" w:hAnsi="Times New Roman"/>
                <w:bCs/>
              </w:rPr>
              <w:t>х</w:t>
            </w:r>
            <w:r w:rsidRPr="00C926F3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B877AE" w:rsidRPr="002F236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23"/>
      </w:tblGrid>
      <w:tr w:rsidR="00B877AE" w:rsidRPr="00C926F3" w:rsidTr="00CE5D71">
        <w:tc>
          <w:tcPr>
            <w:tcW w:w="9889" w:type="dxa"/>
            <w:gridSpan w:val="2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926F3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34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 xml:space="preserve">ворных построек 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>метов домашнего обихода, а также площадок иного бытового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значения.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C926F3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C926F3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ным нормам  и правилам, иным требованиям, предъявляемым 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конодательством Российской Федерации к указанным объектам</w:t>
            </w:r>
          </w:p>
        </w:tc>
      </w:tr>
      <w:tr w:rsidR="00B877AE" w:rsidRPr="00C926F3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877AE" w:rsidRPr="002F236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036"/>
      </w:tblGrid>
      <w:tr w:rsidR="00B877AE" w:rsidRPr="00C926F3" w:rsidTr="00CE5D71">
        <w:tc>
          <w:tcPr>
            <w:tcW w:w="9904" w:type="dxa"/>
            <w:gridSpan w:val="2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социального о</w:t>
            </w:r>
            <w:r w:rsidRPr="00C926F3">
              <w:rPr>
                <w:rFonts w:ascii="Times New Roman" w:hAnsi="Times New Roman"/>
                <w:bCs/>
              </w:rPr>
              <w:t>б</w:t>
            </w:r>
            <w:r w:rsidRPr="00C926F3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лей;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лидов;</w:t>
            </w:r>
          </w:p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877AE" w:rsidRPr="00C926F3" w:rsidTr="00CE5D71">
        <w:tc>
          <w:tcPr>
            <w:tcW w:w="2376" w:type="dxa"/>
            <w:shd w:val="clear" w:color="auto" w:fill="auto"/>
          </w:tcPr>
          <w:p w:rsidR="00B877AE" w:rsidRPr="00C926F3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28" w:type="dxa"/>
            <w:shd w:val="clear" w:color="auto" w:fill="auto"/>
          </w:tcPr>
          <w:p w:rsidR="00B877AE" w:rsidRPr="00C926F3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B003BC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B877AE" w:rsidRPr="00B003BC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004"/>
        <w:gridCol w:w="14"/>
      </w:tblGrid>
      <w:tr w:rsidR="00B877AE" w:rsidRPr="00B003BC" w:rsidTr="00CE5D71">
        <w:tc>
          <w:tcPr>
            <w:tcW w:w="9904" w:type="dxa"/>
            <w:gridSpan w:val="3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B003BC" w:rsidTr="00CE5D71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877AE" w:rsidRPr="00B003BC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школьного образования; </w:t>
            </w:r>
          </w:p>
          <w:p w:rsidR="00B877AE" w:rsidRPr="00B003BC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B877AE" w:rsidRPr="00B003BC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зования детей;</w:t>
            </w:r>
          </w:p>
          <w:p w:rsidR="00B877AE" w:rsidRPr="00B003BC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ников с ограниченными возможностями здоровья.</w:t>
            </w:r>
          </w:p>
        </w:tc>
      </w:tr>
    </w:tbl>
    <w:p w:rsidR="00B877AE" w:rsidRPr="00B003B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23"/>
      </w:tblGrid>
      <w:tr w:rsidR="00B877AE" w:rsidRPr="00B003BC" w:rsidTr="00CE5D71">
        <w:tc>
          <w:tcPr>
            <w:tcW w:w="9889" w:type="dxa"/>
            <w:gridSpan w:val="2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ных площадок, в том числе с озеленением, спортивным и иным необход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мым оборудованием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B003BC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B003BC" w:rsidTr="00CE5D71">
        <w:trPr>
          <w:trHeight w:val="894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</w:t>
            </w:r>
          </w:p>
        </w:tc>
      </w:tr>
      <w:tr w:rsidR="00B877AE" w:rsidRPr="00B003BC" w:rsidTr="00CE5D71">
        <w:trPr>
          <w:trHeight w:val="317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B003BC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Ж6 Зона смешанной застройки</w:t>
      </w:r>
    </w:p>
    <w:p w:rsidR="00B877AE" w:rsidRPr="00B003BC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00"/>
      </w:tblGrid>
      <w:tr w:rsidR="00B877AE" w:rsidRPr="00B003BC" w:rsidTr="00CE5D71">
        <w:tc>
          <w:tcPr>
            <w:tcW w:w="9889" w:type="dxa"/>
            <w:gridSpan w:val="2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мов, предназначенных для проживания одной семьи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ного и делового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B877AE" w:rsidRPr="00B003BC" w:rsidTr="00CE5D71">
        <w:trPr>
          <w:trHeight w:val="900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назнач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B003BC">
              <w:rPr>
                <w:rFonts w:ascii="Times New Roman" w:hAnsi="Times New Roman"/>
                <w:bCs/>
              </w:rPr>
              <w:t>ы</w:t>
            </w:r>
            <w:r w:rsidRPr="00B003B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дошкол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 xml:space="preserve">ного образования;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зования детей; 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ков с ограниченными возможностями здоровья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селению: телефонные и телеграфные станции, междугородние п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тания: рестораны, бары, кафе, столовые, закусочные и другие объекты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3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B877AE" w:rsidRPr="00B003B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B003BC" w:rsidTr="00CE5D71">
        <w:tc>
          <w:tcPr>
            <w:tcW w:w="9606" w:type="dxa"/>
            <w:gridSpan w:val="2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B877AE" w:rsidRPr="00B003BC" w:rsidTr="00CE5D71">
        <w:trPr>
          <w:trHeight w:val="1068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док для спортивных зан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B003BC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B003BC" w:rsidTr="00CE5D71">
        <w:trPr>
          <w:trHeight w:val="349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безопасн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B003BC" w:rsidTr="00CE5D71">
        <w:trPr>
          <w:trHeight w:val="349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  <w:tr w:rsidR="00B877AE" w:rsidRPr="00B003BC" w:rsidTr="00CE5D71">
        <w:trPr>
          <w:trHeight w:val="349"/>
        </w:trPr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877AE" w:rsidRPr="00B003BC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013"/>
      </w:tblGrid>
      <w:tr w:rsidR="00B877AE" w:rsidRPr="005915C3" w:rsidTr="00CE5D71">
        <w:tc>
          <w:tcPr>
            <w:tcW w:w="9889" w:type="dxa"/>
            <w:gridSpan w:val="2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населению: дома быта, м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B877AE" w:rsidRPr="00B003BC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лению культа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B877AE" w:rsidRPr="005915C3" w:rsidTr="00CE5D71">
        <w:tc>
          <w:tcPr>
            <w:tcW w:w="2376" w:type="dxa"/>
            <w:shd w:val="clear" w:color="auto" w:fill="auto"/>
          </w:tcPr>
          <w:p w:rsidR="00B877AE" w:rsidRPr="00B003BC" w:rsidRDefault="00B877AE" w:rsidP="00CE5D71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B877AE" w:rsidRPr="00B003BC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5915C3" w:rsidRDefault="00B877AE" w:rsidP="00B877AE">
      <w:pPr>
        <w:autoSpaceDE w:val="0"/>
        <w:autoSpaceDN w:val="0"/>
        <w:adjustRightInd w:val="0"/>
      </w:pPr>
      <w:r>
        <w:br w:type="page"/>
      </w:r>
    </w:p>
    <w:p w:rsidR="00B877AE" w:rsidRPr="00F31DD7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B877AE" w:rsidRPr="00F31DD7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B877AE" w:rsidRPr="00F31DD7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F31DD7" w:rsidTr="00CE5D71">
        <w:tc>
          <w:tcPr>
            <w:tcW w:w="9606" w:type="dxa"/>
            <w:gridSpan w:val="2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ного и делового 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сионального и высшего професси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(повышения квал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B877AE" w:rsidRPr="00F31DD7" w:rsidTr="00CE5D71">
        <w:trPr>
          <w:trHeight w:val="2941"/>
        </w:trPr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населению: телефонные и телеграфные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медицинской помощи: станции скорой помощи,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нарно-поликлинические учреждения, учреждения переливания крови, учр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 xml:space="preserve">живания: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тания, паломничества (церкви, соборы, храмы, часовни, монастыри, </w:t>
            </w:r>
            <w:r w:rsidRPr="00F31DD7">
              <w:rPr>
                <w:rFonts w:ascii="Times New Roman" w:hAnsi="Times New Roman"/>
                <w:bCs/>
              </w:rPr>
              <w:lastRenderedPageBreak/>
              <w:t>мечети, молельные дома) и иных объектов, сопутствующих отправлению культа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B877AE" w:rsidRPr="00F31DD7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развлекател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информационных у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бассейны  ), спортивные клубы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безопасн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сооружений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B877AE" w:rsidRDefault="00B877AE" w:rsidP="00B877AE">
      <w:pPr>
        <w:autoSpaceDE w:val="0"/>
        <w:autoSpaceDN w:val="0"/>
        <w:adjustRightInd w:val="0"/>
      </w:pPr>
    </w:p>
    <w:p w:rsidR="00B877AE" w:rsidRDefault="00B877AE" w:rsidP="00B877AE">
      <w:pPr>
        <w:autoSpaceDE w:val="0"/>
        <w:autoSpaceDN w:val="0"/>
        <w:adjustRightInd w:val="0"/>
      </w:pPr>
    </w:p>
    <w:p w:rsidR="00B877AE" w:rsidRDefault="00B877AE" w:rsidP="00B877AE">
      <w:pPr>
        <w:autoSpaceDE w:val="0"/>
        <w:autoSpaceDN w:val="0"/>
        <w:adjustRightInd w:val="0"/>
      </w:pPr>
    </w:p>
    <w:p w:rsidR="00B877AE" w:rsidRDefault="00B877AE" w:rsidP="00B877AE">
      <w:pPr>
        <w:autoSpaceDE w:val="0"/>
        <w:autoSpaceDN w:val="0"/>
        <w:adjustRightInd w:val="0"/>
      </w:pPr>
    </w:p>
    <w:p w:rsidR="00B877AE" w:rsidRPr="00F31DD7" w:rsidRDefault="00B877AE" w:rsidP="00B877A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23"/>
      </w:tblGrid>
      <w:tr w:rsidR="00B877AE" w:rsidRPr="00F31DD7" w:rsidTr="00CE5D71">
        <w:tc>
          <w:tcPr>
            <w:tcW w:w="9889" w:type="dxa"/>
            <w:gridSpan w:val="2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B877AE" w:rsidRPr="00F31DD7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  - 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B877AE" w:rsidRPr="00F31DD7" w:rsidTr="00CE5D71">
        <w:trPr>
          <w:trHeight w:val="1040"/>
        </w:trPr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</w:t>
            </w:r>
            <w:r w:rsidRPr="00F31DD7">
              <w:rPr>
                <w:rFonts w:ascii="Times New Roman" w:hAnsi="Times New Roman"/>
                <w:bCs/>
              </w:rPr>
              <w:t>д</w:t>
            </w:r>
            <w:r w:rsidRPr="00F31DD7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док для спортивных зан</w:t>
            </w:r>
            <w:r w:rsidRPr="00F31DD7">
              <w:rPr>
                <w:rFonts w:ascii="Times New Roman" w:hAnsi="Times New Roman"/>
                <w:bCs/>
              </w:rPr>
              <w:t>я</w:t>
            </w:r>
            <w:r w:rsidRPr="00F31DD7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F31DD7" w:rsidTr="00CE5D71"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F31DD7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B877AE" w:rsidRPr="00F31DD7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B877AE" w:rsidRDefault="00B877AE" w:rsidP="00B877AE">
      <w:pPr>
        <w:autoSpaceDE w:val="0"/>
        <w:autoSpaceDN w:val="0"/>
        <w:adjustRightInd w:val="0"/>
      </w:pPr>
    </w:p>
    <w:p w:rsidR="00B877AE" w:rsidRPr="00F31DD7" w:rsidRDefault="00B877AE" w:rsidP="00B877A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6500"/>
      </w:tblGrid>
      <w:tr w:rsidR="00B877AE" w:rsidRPr="00F31DD7" w:rsidTr="00CE5D71">
        <w:tc>
          <w:tcPr>
            <w:tcW w:w="9889" w:type="dxa"/>
            <w:gridSpan w:val="2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янки транспортных средств, не имеющих оборудования для </w:t>
            </w:r>
            <w:r w:rsidRPr="00F31DD7">
              <w:rPr>
                <w:rFonts w:ascii="Times New Roman" w:hAnsi="Times New Roman"/>
                <w:bCs/>
              </w:rPr>
              <w:lastRenderedPageBreak/>
              <w:t>технического обслуживания и ремонта автомобилей (за исключением смотровых ям, эстакад);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B877AE" w:rsidRPr="00F31DD7" w:rsidTr="00CE5D71">
        <w:tc>
          <w:tcPr>
            <w:tcW w:w="2943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B877AE" w:rsidRPr="00F31DD7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B877AE" w:rsidRDefault="00B877AE" w:rsidP="00B877AE">
      <w:pPr>
        <w:autoSpaceDE w:val="0"/>
        <w:autoSpaceDN w:val="0"/>
        <w:adjustRightInd w:val="0"/>
      </w:pPr>
    </w:p>
    <w:p w:rsidR="00B877AE" w:rsidRPr="00F31DD7" w:rsidRDefault="00B877AE" w:rsidP="00B877AE">
      <w:pPr>
        <w:autoSpaceDE w:val="0"/>
        <w:autoSpaceDN w:val="0"/>
        <w:adjustRightInd w:val="0"/>
      </w:pPr>
      <w:r>
        <w:br w:type="page"/>
      </w:r>
    </w:p>
    <w:p w:rsidR="00B877AE" w:rsidRPr="008902D2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B877AE" w:rsidRPr="008902D2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B877AE" w:rsidRPr="008902D2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B877AE" w:rsidRPr="008902D2" w:rsidTr="00CE5D71">
        <w:tc>
          <w:tcPr>
            <w:tcW w:w="9606" w:type="dxa"/>
            <w:gridSpan w:val="2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производственных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 xml:space="preserve">тий и объектов 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венных, промышле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приятий бытового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B877AE" w:rsidRPr="008902D2" w:rsidTr="00CE5D71">
        <w:trPr>
          <w:trHeight w:val="724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учреждений, офисов ра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живания и ремонта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обслуживания  и </w:t>
            </w:r>
            <w:r w:rsidRPr="008902D2">
              <w:rPr>
                <w:rFonts w:ascii="Times New Roman" w:hAnsi="Times New Roman"/>
                <w:bCs/>
              </w:rPr>
              <w:lastRenderedPageBreak/>
              <w:t>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сооружений,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электросетевого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877AE" w:rsidRPr="008902D2" w:rsidTr="00CE5D71"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877AE" w:rsidRPr="008902D2" w:rsidTr="00CE5D71">
        <w:trPr>
          <w:trHeight w:val="120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  <w:tr w:rsidR="00B877AE" w:rsidRPr="008902D2" w:rsidTr="00CE5D71">
        <w:trPr>
          <w:trHeight w:val="120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12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B877AE" w:rsidRPr="008902D2" w:rsidTr="00CE5D71">
        <w:trPr>
          <w:trHeight w:val="120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B877AE" w:rsidRPr="008902D2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B877AE" w:rsidRPr="008902D2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B877AE" w:rsidRPr="008902D2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B877AE" w:rsidRPr="008902D2" w:rsidTr="00CE5D71">
        <w:trPr>
          <w:trHeight w:val="446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B877AE" w:rsidRPr="008902D2" w:rsidTr="00CE5D71">
        <w:trPr>
          <w:trHeight w:val="797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B877AE" w:rsidRPr="008902D2" w:rsidTr="00CE5D71">
        <w:trPr>
          <w:trHeight w:val="1092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B877AE" w:rsidRPr="008902D2" w:rsidRDefault="00B877AE" w:rsidP="00CE5D71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B877AE" w:rsidRPr="008902D2" w:rsidTr="00CE5D71">
        <w:trPr>
          <w:trHeight w:val="1092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безопасн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B877AE" w:rsidRPr="008902D2" w:rsidTr="00CE5D71">
        <w:trPr>
          <w:trHeight w:val="1092"/>
        </w:trPr>
        <w:tc>
          <w:tcPr>
            <w:tcW w:w="2386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B877AE" w:rsidRPr="008902D2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B877AE" w:rsidRPr="005915C3" w:rsidRDefault="00B877AE" w:rsidP="00B87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995"/>
      </w:tblGrid>
      <w:tr w:rsidR="00B877AE" w:rsidRPr="008902D2" w:rsidTr="00CE5D71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8902D2" w:rsidTr="00CE5D71">
        <w:trPr>
          <w:trHeight w:val="1346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зданий и помещений предприятий, в том числе: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ла и охраны предприятий;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392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B877AE" w:rsidRPr="008902D2" w:rsidTr="00CE5D71">
        <w:trPr>
          <w:trHeight w:val="273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сооружений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технического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общественного пит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венного питания: кафе, столовые, закусочные и другие объекты общественного п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тания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ных объектов торговли</w:t>
            </w:r>
          </w:p>
        </w:tc>
      </w:tr>
      <w:tr w:rsidR="00B877AE" w:rsidRPr="008902D2" w:rsidTr="00CE5D71">
        <w:trPr>
          <w:trHeight w:val="926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</w:t>
            </w:r>
            <w:r w:rsidRPr="008902D2">
              <w:rPr>
                <w:rFonts w:ascii="Times New Roman" w:hAnsi="Times New Roman"/>
                <w:bCs/>
              </w:rPr>
              <w:t>п</w:t>
            </w:r>
            <w:r w:rsidRPr="008902D2">
              <w:rPr>
                <w:rFonts w:ascii="Times New Roman" w:hAnsi="Times New Roman"/>
                <w:bCs/>
              </w:rPr>
              <w:t>теки; аптечные пункты, аптечные киоски</w:t>
            </w:r>
          </w:p>
        </w:tc>
      </w:tr>
      <w:tr w:rsidR="00B877AE" w:rsidRPr="008902D2" w:rsidTr="00CE5D71">
        <w:trPr>
          <w:trHeight w:val="1360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B877AE" w:rsidRPr="008902D2" w:rsidTr="00CE5D71">
        <w:trPr>
          <w:trHeight w:val="266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B877AE" w:rsidRPr="008902D2" w:rsidTr="00CE5D71">
        <w:trPr>
          <w:trHeight w:val="1346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902D2">
              <w:rPr>
                <w:rFonts w:ascii="Times New Roman" w:hAnsi="Times New Roman"/>
                <w:bCs/>
              </w:rPr>
              <w:t>й</w:t>
            </w:r>
            <w:r w:rsidRPr="008902D2">
              <w:rPr>
                <w:rFonts w:ascii="Times New Roman" w:hAnsi="Times New Roman"/>
                <w:bCs/>
              </w:rPr>
              <w:t>ство площадок для их размещения</w:t>
            </w:r>
          </w:p>
        </w:tc>
      </w:tr>
      <w:tr w:rsidR="00B877AE" w:rsidRPr="008902D2" w:rsidTr="00CE5D71"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производственных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B877AE" w:rsidRPr="008902D2" w:rsidTr="00CE5D71">
        <w:trPr>
          <w:trHeight w:val="350"/>
        </w:trPr>
        <w:tc>
          <w:tcPr>
            <w:tcW w:w="2375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B877AE" w:rsidRPr="008902D2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тектурных форм, элементов дизайна, скульптурных композиций, объектов декоративно-монументального искусства, фонтанов, информационных стендов, ск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мей, навесов от дождя, указателей направления движения  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8902D2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E947E1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B877AE" w:rsidRPr="00E947E1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B877AE" w:rsidRPr="00E947E1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>ные участки в границах р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 xml:space="preserve">креационных зон, не относящиеся к территориям общего пользования. </w:t>
      </w:r>
    </w:p>
    <w:p w:rsidR="00B877AE" w:rsidRPr="00E947E1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034"/>
      </w:tblGrid>
      <w:tr w:rsidR="00B877AE" w:rsidRPr="00E947E1" w:rsidTr="00CE5D71">
        <w:tc>
          <w:tcPr>
            <w:tcW w:w="9889" w:type="dxa"/>
            <w:gridSpan w:val="2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территорий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го пользования</w:t>
            </w:r>
          </w:p>
        </w:tc>
      </w:tr>
    </w:tbl>
    <w:p w:rsidR="00B877AE" w:rsidRPr="00E947E1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23"/>
      </w:tblGrid>
      <w:tr w:rsidR="00B877AE" w:rsidRPr="00E947E1" w:rsidTr="00CE5D71">
        <w:tc>
          <w:tcPr>
            <w:tcW w:w="9889" w:type="dxa"/>
            <w:gridSpan w:val="2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E947E1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</w:t>
            </w:r>
            <w:r w:rsidRPr="00E947E1">
              <w:rPr>
                <w:rFonts w:ascii="Times New Roman" w:hAnsi="Times New Roman"/>
                <w:bCs/>
              </w:rPr>
              <w:lastRenderedPageBreak/>
              <w:t xml:space="preserve">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 xml:space="preserve">ки, </w:t>
            </w:r>
            <w:r w:rsidRPr="00E947E1">
              <w:rPr>
                <w:rFonts w:ascii="Times New Roman" w:hAnsi="Times New Roman"/>
                <w:bCs/>
              </w:rPr>
              <w:lastRenderedPageBreak/>
              <w:t>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дохранилищ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B877AE" w:rsidRPr="00E947E1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автомобильного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E947E1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безопасн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B877AE" w:rsidRPr="00E947E1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док для спортивных зан</w:t>
            </w:r>
            <w:r w:rsidRPr="00E947E1">
              <w:rPr>
                <w:rFonts w:ascii="Times New Roman" w:hAnsi="Times New Roman"/>
                <w:bCs/>
              </w:rPr>
              <w:t>я</w:t>
            </w:r>
            <w:r w:rsidRPr="00E947E1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летних театров и эс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рад</w:t>
            </w:r>
          </w:p>
        </w:tc>
      </w:tr>
      <w:tr w:rsidR="00B877AE" w:rsidRPr="00E947E1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B877AE" w:rsidRPr="00E947E1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019"/>
      </w:tblGrid>
      <w:tr w:rsidR="00B877AE" w:rsidRPr="00E947E1" w:rsidTr="00CE5D71">
        <w:tc>
          <w:tcPr>
            <w:tcW w:w="9889" w:type="dxa"/>
            <w:gridSpan w:val="2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E947E1" w:rsidTr="00CE5D71"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E947E1" w:rsidTr="00CE5D71">
        <w:trPr>
          <w:trHeight w:val="980"/>
        </w:trPr>
        <w:tc>
          <w:tcPr>
            <w:tcW w:w="2376" w:type="dxa"/>
            <w:shd w:val="clear" w:color="auto" w:fill="auto"/>
          </w:tcPr>
          <w:p w:rsidR="00B877AE" w:rsidRPr="00E947E1" w:rsidRDefault="00B877AE" w:rsidP="00CE5D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B877AE" w:rsidRPr="00E947E1" w:rsidRDefault="00B877AE" w:rsidP="00CE5D7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E947E1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AB7384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B877AE" w:rsidRPr="00AB7384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034"/>
      </w:tblGrid>
      <w:tr w:rsidR="00B877AE" w:rsidRPr="00AB7384" w:rsidTr="00CE5D71">
        <w:tc>
          <w:tcPr>
            <w:tcW w:w="9889" w:type="dxa"/>
            <w:gridSpan w:val="2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:rsidR="00B877AE" w:rsidRPr="00AB7384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родного ландшафта</w:t>
            </w:r>
          </w:p>
        </w:tc>
      </w:tr>
    </w:tbl>
    <w:p w:rsidR="00B877AE" w:rsidRPr="00AB7384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025"/>
      </w:tblGrid>
      <w:tr w:rsidR="00B877AE" w:rsidRPr="00AB7384" w:rsidTr="00CE5D71">
        <w:tc>
          <w:tcPr>
            <w:tcW w:w="9904" w:type="dxa"/>
            <w:gridSpan w:val="2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</w:t>
            </w:r>
            <w:r w:rsidRPr="00AB7384">
              <w:rPr>
                <w:rFonts w:ascii="Times New Roman" w:hAnsi="Times New Roman"/>
                <w:bCs/>
              </w:rPr>
              <w:t>с</w:t>
            </w:r>
            <w:r w:rsidRPr="00AB7384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AB7384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AB7384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AB7384" w:rsidRDefault="00B877AE" w:rsidP="00CE5D71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AB7384" w:rsidTr="00CE5D71">
        <w:tc>
          <w:tcPr>
            <w:tcW w:w="2376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безопасн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B877AE" w:rsidRPr="00AB7384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AB7384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CB3276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B877AE" w:rsidRPr="00CB3276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032"/>
      </w:tblGrid>
      <w:tr w:rsidR="00B877AE" w:rsidRPr="00CB3276" w:rsidTr="00CE5D71">
        <w:tc>
          <w:tcPr>
            <w:tcW w:w="9904" w:type="dxa"/>
            <w:gridSpan w:val="2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естественного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775867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:rsidR="00B877AE" w:rsidRPr="00775867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док для спортивных зан</w:t>
            </w:r>
            <w:r w:rsidRPr="00CB3276">
              <w:rPr>
                <w:rFonts w:ascii="Times New Roman" w:hAnsi="Times New Roman"/>
                <w:bCs/>
              </w:rPr>
              <w:t>я</w:t>
            </w:r>
            <w:r w:rsidRPr="00CB3276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:rsidR="00B877AE" w:rsidRPr="00CB3276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CB3276">
              <w:rPr>
                <w:rFonts w:ascii="Times New Roman" w:hAnsi="Times New Roman"/>
                <w:bCs/>
              </w:rPr>
              <w:t>ъ</w:t>
            </w:r>
            <w:r w:rsidRPr="00CB3276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B877AE" w:rsidRPr="00CB3276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7023"/>
      </w:tblGrid>
      <w:tr w:rsidR="00B877AE" w:rsidRPr="00CB3276" w:rsidTr="00CE5D71">
        <w:tc>
          <w:tcPr>
            <w:tcW w:w="9889" w:type="dxa"/>
            <w:gridSpan w:val="2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B877AE" w:rsidRPr="00CB3276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CB3276" w:rsidRDefault="00B877AE" w:rsidP="00CE5D71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сипедных дорожек, дорожно-тропиночной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B877AE" w:rsidRPr="00CB3276" w:rsidTr="00CE5D71">
        <w:trPr>
          <w:trHeight w:val="884"/>
        </w:trPr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77586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B877AE" w:rsidRPr="0077586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CB3276" w:rsidTr="00CE5D71">
        <w:trPr>
          <w:trHeight w:val="1346"/>
        </w:trPr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бильного транспо</w:t>
            </w:r>
            <w:r w:rsidRPr="00CB3276">
              <w:rPr>
                <w:rFonts w:ascii="Times New Roman" w:hAnsi="Times New Roman"/>
                <w:bCs/>
              </w:rPr>
              <w:t>р</w:t>
            </w:r>
            <w:r w:rsidRPr="00CB3276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B3276">
              <w:rPr>
                <w:rFonts w:ascii="Times New Roman" w:hAnsi="Times New Roman"/>
                <w:bCs/>
              </w:rPr>
              <w:t>с</w:t>
            </w:r>
            <w:r w:rsidRPr="00CB3276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B877AE" w:rsidRPr="00CB3276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ний, предназн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CB3276" w:rsidTr="00CE5D71">
        <w:tc>
          <w:tcPr>
            <w:tcW w:w="2376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безопасн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877AE" w:rsidRPr="00CB3276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8902D2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C077B2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77B2">
        <w:rPr>
          <w:rFonts w:ascii="Times New Roman" w:hAnsi="Times New Roman"/>
          <w:b/>
          <w:sz w:val="28"/>
          <w:szCs w:val="28"/>
        </w:rPr>
        <w:lastRenderedPageBreak/>
        <w:t>Р4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7B2">
        <w:rPr>
          <w:rFonts w:ascii="Times New Roman" w:hAnsi="Times New Roman"/>
          <w:b/>
          <w:sz w:val="28"/>
          <w:szCs w:val="28"/>
        </w:rPr>
        <w:t>Зона отдыха и туризма</w:t>
      </w:r>
    </w:p>
    <w:p w:rsidR="00B877AE" w:rsidRPr="00C077B2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077B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</w:t>
      </w:r>
      <w:r w:rsidRPr="00C077B2">
        <w:rPr>
          <w:rFonts w:ascii="Times New Roman" w:hAnsi="Times New Roman"/>
          <w:sz w:val="28"/>
          <w:szCs w:val="28"/>
        </w:rPr>
        <w:t>а</w:t>
      </w:r>
      <w:r w:rsidRPr="00C077B2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037"/>
      </w:tblGrid>
      <w:tr w:rsidR="00B877AE" w:rsidRPr="00C077B2" w:rsidTr="00CE5D71">
        <w:tc>
          <w:tcPr>
            <w:tcW w:w="9889" w:type="dxa"/>
            <w:gridSpan w:val="2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туристических баз и л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туристических баз, стаци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гост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пользуемых с целью получения прибыли от предоставления 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лого помещения для временного проживания в них граждан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торно-курортных учр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ждений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социального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социального обсл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 xml:space="preserve">живания: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лидов;</w:t>
            </w:r>
          </w:p>
          <w:p w:rsidR="00B877AE" w:rsidRPr="00C077B2" w:rsidRDefault="00B877AE" w:rsidP="00CE5D71">
            <w:pPr>
              <w:tabs>
                <w:tab w:val="left" w:pos="993"/>
              </w:tabs>
              <w:ind w:firstLine="176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пляжей</w:t>
            </w:r>
          </w:p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B877AE" w:rsidRPr="00C077B2" w:rsidRDefault="00B877AE" w:rsidP="00CE5D71">
            <w:pPr>
              <w:tabs>
                <w:tab w:val="left" w:pos="993"/>
              </w:tabs>
              <w:ind w:firstLine="211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B877AE" w:rsidRPr="00C077B2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018"/>
      </w:tblGrid>
      <w:tr w:rsidR="00B877AE" w:rsidRPr="00C077B2" w:rsidTr="00CE5D71">
        <w:tc>
          <w:tcPr>
            <w:tcW w:w="9889" w:type="dxa"/>
            <w:gridSpan w:val="2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дохранилищ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</w:t>
            </w:r>
            <w:r>
              <w:rPr>
                <w:rFonts w:ascii="Times New Roman" w:hAnsi="Times New Roman"/>
                <w:bCs/>
              </w:rPr>
              <w:t xml:space="preserve">влекательных объектов: </w:t>
            </w:r>
            <w:r w:rsidRPr="00C077B2">
              <w:rPr>
                <w:rFonts w:ascii="Times New Roman" w:hAnsi="Times New Roman"/>
                <w:bCs/>
              </w:rPr>
              <w:t>спортивно-зрелищные                                 и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культуры и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ва, концертные залы, клубы (залы встреч  и собраний) многоцел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вого и специализированн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го назначения 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розничной то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ных объектов розничной торговли товарами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апте</w:t>
            </w:r>
            <w:r w:rsidRPr="00C077B2">
              <w:rPr>
                <w:rFonts w:ascii="Times New Roman" w:hAnsi="Times New Roman"/>
                <w:bCs/>
              </w:rPr>
              <w:t>ч</w:t>
            </w:r>
            <w:r w:rsidRPr="00C077B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зо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акв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B877AE" w:rsidRPr="00C077B2" w:rsidTr="00CE5D71">
        <w:trPr>
          <w:trHeight w:val="1038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тивно-оздоровительных </w:t>
            </w:r>
            <w:r w:rsidRPr="00C077B2">
              <w:rPr>
                <w:rFonts w:ascii="Times New Roman" w:hAnsi="Times New Roman"/>
                <w:bCs/>
              </w:rPr>
              <w:lastRenderedPageBreak/>
              <w:t>комплексов, бассе</w:t>
            </w:r>
            <w:r w:rsidRPr="00C077B2">
              <w:rPr>
                <w:rFonts w:ascii="Times New Roman" w:hAnsi="Times New Roman"/>
                <w:bCs/>
              </w:rPr>
              <w:t>й</w:t>
            </w:r>
            <w:r w:rsidRPr="00C077B2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B877AE" w:rsidRPr="00C077B2" w:rsidTr="00CE5D71"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ора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униве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сальных развлек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тельных компле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Pr="00C077B2">
              <w:rPr>
                <w:rFonts w:ascii="Times New Roman" w:hAnsi="Times New Roman"/>
                <w:bCs/>
              </w:rPr>
              <w:t>универсальных ра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бильного транспо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Размещение: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B877AE" w:rsidRPr="00C077B2" w:rsidRDefault="00B877AE" w:rsidP="00CE5D71">
            <w:pPr>
              <w:autoSpaceDE w:val="0"/>
              <w:autoSpaceDN w:val="0"/>
              <w:adjustRightInd w:val="0"/>
              <w:ind w:firstLine="34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пожарной безопасн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77B2">
              <w:rPr>
                <w:rFonts w:ascii="Times New Roman" w:hAnsi="Times New Roman"/>
                <w:bCs/>
              </w:rPr>
              <w:t>в соо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B877AE" w:rsidRPr="00C077B2" w:rsidTr="00CE5D71">
        <w:trPr>
          <w:trHeight w:val="350"/>
        </w:trPr>
        <w:tc>
          <w:tcPr>
            <w:tcW w:w="2376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C077B2" w:rsidRDefault="00B877AE" w:rsidP="00CE5D7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877AE" w:rsidRPr="00C077B2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зяйственных помещений, п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шеходных и велосипедных дорожек, дорожно-тропиночной сети, информационных стендов по природ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C077B2">
              <w:rPr>
                <w:rFonts w:ascii="Times New Roman" w:hAnsi="Times New Roman"/>
                <w:bCs/>
              </w:rPr>
              <w:t>в</w:t>
            </w:r>
            <w:r w:rsidRPr="00C077B2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F571FD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B877AE" w:rsidRPr="00F571FD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B877AE" w:rsidRPr="00F571FD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</w:t>
      </w:r>
      <w:r w:rsidRPr="00F571FD">
        <w:rPr>
          <w:rFonts w:ascii="Times New Roman" w:hAnsi="Times New Roman"/>
          <w:sz w:val="28"/>
          <w:szCs w:val="28"/>
        </w:rPr>
        <w:t>о</w:t>
      </w:r>
      <w:r w:rsidRPr="00F571FD">
        <w:rPr>
          <w:rFonts w:ascii="Times New Roman" w:hAnsi="Times New Roman"/>
          <w:sz w:val="28"/>
          <w:szCs w:val="28"/>
        </w:rPr>
        <w:t>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F571FD" w:rsidTr="00CE5D71">
        <w:tc>
          <w:tcPr>
            <w:tcW w:w="9606" w:type="dxa"/>
            <w:gridSpan w:val="2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B877AE" w:rsidRPr="00F571FD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F571FD" w:rsidTr="00CE5D71">
        <w:tc>
          <w:tcPr>
            <w:tcW w:w="9606" w:type="dxa"/>
            <w:gridSpan w:val="2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</w:t>
            </w:r>
            <w:r w:rsidRPr="00F571FD">
              <w:rPr>
                <w:rFonts w:ascii="Times New Roman" w:hAnsi="Times New Roman"/>
                <w:bCs/>
              </w:rPr>
              <w:t>с</w:t>
            </w:r>
            <w:r w:rsidRPr="00F571FD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F571FD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F571FD" w:rsidTr="00CE5D71">
        <w:tc>
          <w:tcPr>
            <w:tcW w:w="2376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безопасн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B877AE" w:rsidRPr="00F571FD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B877AE" w:rsidRPr="00F571FD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6742DF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B877AE" w:rsidRPr="006742DF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B877AE" w:rsidRPr="006742DF" w:rsidTr="00CE5D71">
        <w:tc>
          <w:tcPr>
            <w:tcW w:w="9606" w:type="dxa"/>
            <w:gridSpan w:val="2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зяйственной продукции</w:t>
            </w:r>
          </w:p>
        </w:tc>
      </w:tr>
      <w:tr w:rsidR="00B877AE" w:rsidRPr="006742DF" w:rsidTr="00CE5D71">
        <w:trPr>
          <w:trHeight w:val="718"/>
        </w:trPr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</w:tbl>
    <w:p w:rsidR="00B877AE" w:rsidRPr="006742DF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B877AE" w:rsidRPr="006742DF" w:rsidTr="00CE5D71">
        <w:tc>
          <w:tcPr>
            <w:tcW w:w="9606" w:type="dxa"/>
            <w:gridSpan w:val="2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админис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 xml:space="preserve">ративных и </w:t>
            </w:r>
            <w:r w:rsidRPr="006742DF">
              <w:rPr>
                <w:rFonts w:ascii="Times New Roman" w:hAnsi="Times New Roman"/>
                <w:bCs/>
              </w:rPr>
              <w:lastRenderedPageBreak/>
              <w:t>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административных и б</w:t>
            </w:r>
            <w:r w:rsidRPr="006742DF">
              <w:rPr>
                <w:rFonts w:ascii="Times New Roman" w:hAnsi="Times New Roman"/>
                <w:bCs/>
              </w:rPr>
              <w:t>ы</w:t>
            </w:r>
            <w:r w:rsidRPr="006742DF">
              <w:rPr>
                <w:rFonts w:ascii="Times New Roman" w:hAnsi="Times New Roman"/>
                <w:bCs/>
              </w:rPr>
              <w:t>товых зданий и помещений предприятий, в том числе: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- офисов, контор;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лее двух недель);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нах</w:t>
            </w:r>
          </w:p>
        </w:tc>
      </w:tr>
      <w:tr w:rsidR="00B877AE" w:rsidRPr="006742DF" w:rsidTr="00CE5D71">
        <w:trPr>
          <w:trHeight w:val="935"/>
        </w:trPr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пожарных водоёмов и иных объектов,  необходимых            в соотве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технического водоснабж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помощи: станции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B877AE" w:rsidRPr="006742DF" w:rsidTr="00CE5D71">
        <w:tc>
          <w:tcPr>
            <w:tcW w:w="2802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B877AE" w:rsidRPr="006742DF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технического обслуживания автомобилей (отдельно стоящих, встроенных, подзе</w:t>
            </w:r>
            <w:r w:rsidRPr="006742DF">
              <w:rPr>
                <w:rFonts w:ascii="Times New Roman" w:hAnsi="Times New Roman"/>
                <w:bCs/>
              </w:rPr>
              <w:t>м</w:t>
            </w:r>
            <w:r w:rsidRPr="006742DF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6833B5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B877AE" w:rsidRPr="006833B5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6833B5" w:rsidTr="00CE5D71">
        <w:tc>
          <w:tcPr>
            <w:tcW w:w="9606" w:type="dxa"/>
            <w:gridSpan w:val="2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B877AE" w:rsidRPr="006833B5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6833B5" w:rsidTr="00CE5D71">
        <w:tc>
          <w:tcPr>
            <w:tcW w:w="9606" w:type="dxa"/>
            <w:gridSpan w:val="2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хранения, технического обслуживания личного легкового транспорта);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оружений или специальных открытых площадок, предназначенных только для </w:t>
            </w:r>
            <w:r w:rsidRPr="006833B5">
              <w:rPr>
                <w:rFonts w:ascii="Times New Roman" w:hAnsi="Times New Roman"/>
                <w:bCs/>
              </w:rPr>
              <w:lastRenderedPageBreak/>
              <w:t>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</w:t>
            </w:r>
            <w:r w:rsidRPr="006833B5">
              <w:rPr>
                <w:rFonts w:ascii="Times New Roman" w:hAnsi="Times New Roman"/>
                <w:bCs/>
              </w:rPr>
              <w:t>х</w:t>
            </w:r>
            <w:r w:rsidRPr="006833B5">
              <w:rPr>
                <w:rFonts w:ascii="Times New Roman" w:hAnsi="Times New Roman"/>
                <w:bCs/>
              </w:rPr>
              <w:t>нического обслуживания)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6833B5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6833B5">
        <w:rPr>
          <w:rFonts w:ascii="Times New Roman" w:hAnsi="Times New Roman"/>
          <w:b/>
          <w:sz w:val="28"/>
          <w:szCs w:val="28"/>
        </w:rPr>
        <w:t>сельскохозяйственного назнач</w:t>
      </w:r>
      <w:r w:rsidRPr="006833B5">
        <w:rPr>
          <w:rFonts w:ascii="Times New Roman" w:hAnsi="Times New Roman"/>
          <w:b/>
          <w:sz w:val="28"/>
          <w:szCs w:val="28"/>
        </w:rPr>
        <w:t>е</w:t>
      </w:r>
      <w:r w:rsidRPr="006833B5">
        <w:rPr>
          <w:rFonts w:ascii="Times New Roman" w:hAnsi="Times New Roman"/>
          <w:b/>
          <w:sz w:val="28"/>
          <w:szCs w:val="28"/>
        </w:rPr>
        <w:t>ния</w:t>
      </w:r>
    </w:p>
    <w:p w:rsidR="00B877AE" w:rsidRPr="006833B5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использования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воздейс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006"/>
      </w:tblGrid>
      <w:tr w:rsidR="00B877AE" w:rsidRPr="006833B5" w:rsidTr="00CE5D71">
        <w:tc>
          <w:tcPr>
            <w:tcW w:w="9904" w:type="dxa"/>
            <w:gridSpan w:val="2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промышле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B877AE" w:rsidRPr="006833B5" w:rsidRDefault="00B877AE" w:rsidP="00CE5D71">
            <w:pPr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B877AE" w:rsidRPr="006833B5" w:rsidRDefault="00B877AE" w:rsidP="00CE5D71">
            <w:pPr>
              <w:ind w:firstLine="472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оружений, </w:t>
            </w:r>
            <w:r w:rsidRPr="006833B5">
              <w:rPr>
                <w:rFonts w:ascii="Times New Roman" w:hAnsi="Times New Roman"/>
                <w:bCs/>
              </w:rPr>
              <w:lastRenderedPageBreak/>
              <w:t>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ского обслуживания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билей (отдельно стоящих, встроенных)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электросетевого х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зяйства 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электросетевого х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 xml:space="preserve">зяйства: 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</w:t>
            </w:r>
            <w:r w:rsidRPr="006833B5">
              <w:rPr>
                <w:rFonts w:ascii="Times New Roman" w:hAnsi="Times New Roman"/>
                <w:bCs/>
              </w:rPr>
              <w:t>п</w:t>
            </w:r>
            <w:r w:rsidRPr="006833B5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B877AE" w:rsidRPr="006833B5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B877AE" w:rsidRPr="006833B5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B877AE" w:rsidRPr="006833B5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6833B5" w:rsidTr="00CE5D71">
        <w:trPr>
          <w:trHeight w:val="1504"/>
        </w:trPr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предназначенных для обеспечения проведения м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роприятий по гражданской об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роне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6833B5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B877AE" w:rsidRPr="006833B5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B877AE" w:rsidRPr="006833B5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</w:t>
      </w:r>
      <w:r w:rsidRPr="006833B5">
        <w:rPr>
          <w:rFonts w:ascii="Times New Roman" w:hAnsi="Times New Roman"/>
          <w:sz w:val="28"/>
          <w:szCs w:val="28"/>
        </w:rPr>
        <w:t>и</w:t>
      </w:r>
      <w:r w:rsidRPr="006833B5">
        <w:rPr>
          <w:rFonts w:ascii="Times New Roman" w:hAnsi="Times New Roman"/>
          <w:sz w:val="28"/>
          <w:szCs w:val="28"/>
        </w:rPr>
        <w:t>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034"/>
      </w:tblGrid>
      <w:tr w:rsidR="00B877AE" w:rsidRPr="006833B5" w:rsidTr="00CE5D71">
        <w:tc>
          <w:tcPr>
            <w:tcW w:w="9889" w:type="dxa"/>
            <w:gridSpan w:val="2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B877AE" w:rsidRPr="006833B5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877AE" w:rsidRPr="006833B5" w:rsidTr="00CE5D71">
        <w:tc>
          <w:tcPr>
            <w:tcW w:w="9606" w:type="dxa"/>
            <w:gridSpan w:val="2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</w:t>
            </w:r>
            <w:r w:rsidRPr="006833B5">
              <w:rPr>
                <w:rFonts w:ascii="Times New Roman" w:hAnsi="Times New Roman"/>
                <w:bCs/>
              </w:rPr>
              <w:t>с</w:t>
            </w:r>
            <w:r w:rsidRPr="006833B5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обслуж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правлению культа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административных и бытовых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B877AE" w:rsidRPr="006833B5" w:rsidTr="00CE5D71">
        <w:trPr>
          <w:trHeight w:val="1068"/>
        </w:trPr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ind w:firstLine="255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 xml:space="preserve">тых площадок, предназначенных только           для </w:t>
            </w:r>
            <w:r w:rsidRPr="006833B5">
              <w:rPr>
                <w:rFonts w:ascii="Times New Roman" w:hAnsi="Times New Roman"/>
                <w:bCs/>
              </w:rPr>
              <w:lastRenderedPageBreak/>
              <w:t>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ния)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B877AE" w:rsidRPr="006833B5" w:rsidTr="00CE5D71"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877AE" w:rsidRPr="006833B5" w:rsidTr="00CE5D71">
        <w:trPr>
          <w:trHeight w:val="826"/>
        </w:trPr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безопасн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877AE" w:rsidRPr="006833B5" w:rsidTr="00CE5D71">
        <w:trPr>
          <w:trHeight w:val="349"/>
        </w:trPr>
        <w:tc>
          <w:tcPr>
            <w:tcW w:w="2376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B877AE" w:rsidRPr="006833B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601825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Сп4 </w:t>
      </w:r>
      <w:r w:rsidRPr="00601825">
        <w:rPr>
          <w:rFonts w:ascii="Times New Roman" w:hAnsi="Times New Roman"/>
          <w:b/>
          <w:sz w:val="28"/>
          <w:szCs w:val="28"/>
        </w:rPr>
        <w:t xml:space="preserve">Зона размещения отходов </w:t>
      </w:r>
      <w:r>
        <w:rPr>
          <w:rFonts w:ascii="Times New Roman" w:hAnsi="Times New Roman"/>
          <w:b/>
          <w:sz w:val="28"/>
          <w:szCs w:val="28"/>
        </w:rPr>
        <w:t xml:space="preserve">производства </w:t>
      </w:r>
      <w:r w:rsidRPr="00601825">
        <w:rPr>
          <w:rFonts w:ascii="Times New Roman" w:hAnsi="Times New Roman"/>
          <w:b/>
          <w:sz w:val="28"/>
          <w:szCs w:val="28"/>
        </w:rPr>
        <w:t>и потребления</w:t>
      </w:r>
    </w:p>
    <w:p w:rsidR="00B877AE" w:rsidRPr="00601825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01825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</w:t>
      </w:r>
      <w:r w:rsidRPr="00601825">
        <w:rPr>
          <w:rFonts w:ascii="Times New Roman" w:hAnsi="Times New Roman"/>
          <w:sz w:val="28"/>
          <w:szCs w:val="28"/>
        </w:rPr>
        <w:t>о</w:t>
      </w:r>
      <w:r w:rsidRPr="00601825">
        <w:rPr>
          <w:rFonts w:ascii="Times New Roman" w:hAnsi="Times New Roman"/>
          <w:sz w:val="28"/>
          <w:szCs w:val="28"/>
        </w:rPr>
        <w:t>сти объектов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 w:rsidRPr="00601825">
        <w:rPr>
          <w:rFonts w:ascii="Times New Roman" w:hAnsi="Times New Roman"/>
          <w:sz w:val="28"/>
          <w:szCs w:val="28"/>
        </w:rPr>
        <w:t xml:space="preserve"> пр</w:t>
      </w:r>
      <w:r w:rsidRPr="00601825">
        <w:rPr>
          <w:rFonts w:ascii="Times New Roman" w:hAnsi="Times New Roman"/>
          <w:sz w:val="28"/>
          <w:szCs w:val="28"/>
        </w:rPr>
        <w:t>о</w:t>
      </w:r>
      <w:r w:rsidRPr="00601825">
        <w:rPr>
          <w:rFonts w:ascii="Times New Roman" w:hAnsi="Times New Roman"/>
          <w:sz w:val="28"/>
          <w:szCs w:val="28"/>
        </w:rPr>
        <w:t>изводства и потребления,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05"/>
      </w:tblGrid>
      <w:tr w:rsidR="00B877AE" w:rsidRPr="00601825" w:rsidTr="00CE5D71">
        <w:tc>
          <w:tcPr>
            <w:tcW w:w="9565" w:type="dxa"/>
            <w:gridSpan w:val="2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</w:t>
            </w:r>
            <w:r w:rsidRPr="00601825">
              <w:rPr>
                <w:rFonts w:ascii="Times New Roman" w:hAnsi="Times New Roman"/>
                <w:b/>
              </w:rPr>
              <w:t>и</w:t>
            </w:r>
            <w:r w:rsidRPr="00601825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свалок и полигонов твердых б</w:t>
            </w:r>
            <w:r w:rsidRPr="00601825">
              <w:rPr>
                <w:rFonts w:ascii="Times New Roman" w:hAnsi="Times New Roman"/>
              </w:rPr>
              <w:t>ы</w:t>
            </w:r>
            <w:r w:rsidRPr="00601825">
              <w:rPr>
                <w:rFonts w:ascii="Times New Roman" w:hAnsi="Times New Roman"/>
              </w:rPr>
              <w:t>товых отходов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свалок и полиг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нов твердых бытовых отходов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усове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шенствованных свалок для неутилизирова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ных твердых промы</w:t>
            </w:r>
            <w:r w:rsidRPr="00601825">
              <w:rPr>
                <w:rFonts w:ascii="Times New Roman" w:hAnsi="Times New Roman"/>
              </w:rPr>
              <w:t>ш</w:t>
            </w:r>
            <w:r w:rsidRPr="00601825">
              <w:rPr>
                <w:rFonts w:ascii="Times New Roman" w:hAnsi="Times New Roman"/>
              </w:rPr>
              <w:t>ленных отходов.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усовершенств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ванных свалок для неутилизированных твердых промышленных отходов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сжигательных и мусоропер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рабатывающих объектов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мусоросжиг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тельных и мусороперерабатывающих объектов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дых бытовых отходов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твердых бытовых отх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дов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мусороп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регрузочных станций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 xml:space="preserve">Размещение мусороперегрузочных станций 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</w:t>
            </w: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снега, стро</w:t>
            </w:r>
            <w:r w:rsidRPr="00601825">
              <w:rPr>
                <w:rFonts w:ascii="Times New Roman" w:hAnsi="Times New Roman"/>
              </w:rPr>
              <w:t>и</w:t>
            </w:r>
            <w:r w:rsidRPr="00601825">
              <w:rPr>
                <w:rFonts w:ascii="Times New Roman" w:hAnsi="Times New Roman"/>
              </w:rPr>
              <w:t>тельство объектов, необходимых для этого: весовые, складские помещ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 и др.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 зеленых насаждений специал</w:t>
            </w:r>
            <w:r w:rsidRPr="00601825">
              <w:rPr>
                <w:rFonts w:ascii="Times New Roman" w:hAnsi="Times New Roman"/>
              </w:rPr>
              <w:t>ь</w:t>
            </w:r>
            <w:r w:rsidRPr="00601825">
              <w:rPr>
                <w:rFonts w:ascii="Times New Roman" w:hAnsi="Times New Roman"/>
              </w:rPr>
              <w:t>ного назначения</w:t>
            </w:r>
          </w:p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905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ния, озеленение в охранных зонах</w:t>
            </w:r>
          </w:p>
        </w:tc>
      </w:tr>
    </w:tbl>
    <w:p w:rsidR="00B877AE" w:rsidRPr="00601825" w:rsidRDefault="00B877AE" w:rsidP="00B877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724"/>
      </w:tblGrid>
      <w:tr w:rsidR="00B877AE" w:rsidRPr="00601825" w:rsidTr="00CE5D71">
        <w:tc>
          <w:tcPr>
            <w:tcW w:w="9571" w:type="dxa"/>
            <w:gridSpan w:val="2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lastRenderedPageBreak/>
              <w:t>Размещение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 xml:space="preserve">плуатации полигонов и свалок </w:t>
            </w:r>
          </w:p>
        </w:tc>
        <w:tc>
          <w:tcPr>
            <w:tcW w:w="6911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реконструкция, эксплуатация складов, весовых, подсобных помещений и др. объектов,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плуатации полигонов и свалок</w:t>
            </w:r>
          </w:p>
        </w:tc>
      </w:tr>
      <w:tr w:rsidR="00B877AE" w:rsidRPr="00601825" w:rsidTr="00CE5D71">
        <w:tc>
          <w:tcPr>
            <w:tcW w:w="2660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  <w:tc>
          <w:tcPr>
            <w:tcW w:w="6911" w:type="dxa"/>
            <w:shd w:val="clear" w:color="auto" w:fill="auto"/>
          </w:tcPr>
          <w:p w:rsidR="00B877AE" w:rsidRPr="00601825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025E07" w:rsidRDefault="00B877AE" w:rsidP="00B877A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СпСЗ </w:t>
      </w:r>
      <w:r w:rsidRPr="00025E0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>назначения от</w:t>
      </w:r>
      <w:r w:rsidRPr="00025E07">
        <w:rPr>
          <w:rFonts w:ascii="Times New Roman" w:hAnsi="Times New Roman"/>
          <w:b/>
          <w:sz w:val="28"/>
          <w:szCs w:val="28"/>
        </w:rPr>
        <w:t xml:space="preserve"> объектов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025E07">
        <w:rPr>
          <w:rFonts w:ascii="Times New Roman" w:hAnsi="Times New Roman"/>
          <w:b/>
          <w:sz w:val="28"/>
          <w:szCs w:val="28"/>
        </w:rPr>
        <w:t>специального назначения</w:t>
      </w:r>
    </w:p>
    <w:p w:rsidR="00B877AE" w:rsidRPr="00025E07" w:rsidRDefault="00B877AE" w:rsidP="00B877A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5E07">
        <w:rPr>
          <w:rFonts w:ascii="Times New Roman" w:hAnsi="Times New Roman"/>
          <w:sz w:val="28"/>
          <w:szCs w:val="28"/>
        </w:rPr>
        <w:t>Зона СпСЗ предназначена для обеспечения правовых условий использования территорий, пр</w:t>
      </w:r>
      <w:r w:rsidRPr="00025E07">
        <w:rPr>
          <w:rFonts w:ascii="Times New Roman" w:hAnsi="Times New Roman"/>
          <w:sz w:val="28"/>
          <w:szCs w:val="28"/>
        </w:rPr>
        <w:t>и</w:t>
      </w:r>
      <w:r w:rsidRPr="00025E07">
        <w:rPr>
          <w:rFonts w:ascii="Times New Roman" w:hAnsi="Times New Roman"/>
          <w:sz w:val="28"/>
          <w:szCs w:val="28"/>
        </w:rPr>
        <w:t xml:space="preserve">легающих к зонам специального назначения с целью защиты жилых зон от вредного воздействия, оказываемого объектами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855"/>
      </w:tblGrid>
      <w:tr w:rsidR="00B877AE" w:rsidRPr="00025E07" w:rsidTr="00CE5D71">
        <w:tc>
          <w:tcPr>
            <w:tcW w:w="9565" w:type="dxa"/>
            <w:gridSpan w:val="2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025E0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877AE" w:rsidRPr="00025E07" w:rsidRDefault="00B877AE" w:rsidP="00CE5D71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025E0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Вид разрешенного и</w:t>
            </w:r>
            <w:r w:rsidRPr="00025E07">
              <w:rPr>
                <w:rFonts w:ascii="Times New Roman" w:hAnsi="Times New Roman"/>
                <w:bCs/>
              </w:rPr>
              <w:t>с</w:t>
            </w:r>
            <w:r w:rsidRPr="00025E0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ния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зел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ных насаждений спец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приро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торий ест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B877AE" w:rsidRPr="00025E07" w:rsidTr="00CE5D71">
        <w:trPr>
          <w:trHeight w:val="835"/>
        </w:trPr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скла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025E07">
              <w:rPr>
                <w:rFonts w:ascii="Times New Roman" w:hAnsi="Times New Roman"/>
                <w:bCs/>
              </w:rPr>
              <w:t>р</w:t>
            </w:r>
            <w:r w:rsidRPr="00025E07">
              <w:rPr>
                <w:rFonts w:ascii="Times New Roman" w:hAnsi="Times New Roman"/>
                <w:bCs/>
              </w:rPr>
              <w:t>ственных, промышле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предпр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ятий бытового о</w:t>
            </w:r>
            <w:r w:rsidRPr="00025E07">
              <w:rPr>
                <w:rFonts w:ascii="Times New Roman" w:hAnsi="Times New Roman"/>
                <w:bCs/>
              </w:rPr>
              <w:t>б</w:t>
            </w:r>
            <w:r w:rsidRPr="00025E07">
              <w:rPr>
                <w:rFonts w:ascii="Times New Roman" w:hAnsi="Times New Roman"/>
                <w:bCs/>
              </w:rPr>
              <w:t xml:space="preserve">служивания 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</w:t>
            </w:r>
            <w:r w:rsidRPr="00025E07">
              <w:rPr>
                <w:rFonts w:ascii="Times New Roman" w:hAnsi="Times New Roman"/>
                <w:bCs/>
              </w:rPr>
              <w:t>ы</w:t>
            </w:r>
            <w:r w:rsidRPr="00025E07">
              <w:rPr>
                <w:rFonts w:ascii="Times New Roman" w:hAnsi="Times New Roman"/>
                <w:bCs/>
              </w:rPr>
              <w:t>тового обслуживания населения:</w:t>
            </w:r>
          </w:p>
          <w:p w:rsidR="00B877AE" w:rsidRPr="00025E07" w:rsidRDefault="00B877AE" w:rsidP="00CE5D71">
            <w:pPr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химчистки;</w:t>
            </w:r>
          </w:p>
          <w:p w:rsidR="00B877AE" w:rsidRPr="00025E07" w:rsidRDefault="00B877AE" w:rsidP="00CE5D71">
            <w:pPr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прачечные;</w:t>
            </w:r>
          </w:p>
          <w:p w:rsidR="00B877AE" w:rsidRPr="00025E07" w:rsidRDefault="00B877AE" w:rsidP="00CE5D71">
            <w:pPr>
              <w:autoSpaceDE w:val="0"/>
              <w:autoSpaceDN w:val="0"/>
              <w:adjustRightInd w:val="0"/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подъез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>ных путей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финансового назн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чения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ций, оказ</w:t>
            </w:r>
            <w:r w:rsidRPr="00025E07">
              <w:rPr>
                <w:rFonts w:ascii="Times New Roman" w:hAnsi="Times New Roman"/>
                <w:bCs/>
              </w:rPr>
              <w:t>ы</w:t>
            </w:r>
            <w:r w:rsidRPr="00025E07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ков, пункты обмена валюты, страховые компании)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хранения  и ст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живания и ремонта автом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билей (за исключением смотровых ям, эстакад). Размещение парковок  - сп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025E07">
              <w:rPr>
                <w:rFonts w:ascii="Times New Roman" w:hAnsi="Times New Roman"/>
                <w:bCs/>
              </w:rPr>
              <w:t>н</w:t>
            </w:r>
            <w:r w:rsidRPr="00025E07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значенных для организованной стоянки транспортных средств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технического обсл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живания  и ремонта транспор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ний, пре</w:t>
            </w:r>
            <w:r w:rsidRPr="00025E07">
              <w:rPr>
                <w:rFonts w:ascii="Times New Roman" w:hAnsi="Times New Roman"/>
                <w:bCs/>
              </w:rPr>
              <w:t>д</w:t>
            </w:r>
            <w:r w:rsidRPr="00025E07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инж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ний и коммуник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025E07">
              <w:rPr>
                <w:rFonts w:ascii="Times New Roman" w:hAnsi="Times New Roman"/>
                <w:bCs/>
              </w:rPr>
              <w:t>м</w:t>
            </w:r>
            <w:r w:rsidRPr="00025E07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электросетевого х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зяйства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электросетевого х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 xml:space="preserve">зяйства: </w:t>
            </w:r>
          </w:p>
          <w:p w:rsidR="00B877AE" w:rsidRPr="00025E07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877AE" w:rsidRPr="00025E07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B877AE" w:rsidRPr="00025E07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подстанций;</w:t>
            </w:r>
          </w:p>
          <w:p w:rsidR="00B877AE" w:rsidRPr="00025E07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нефт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газопр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водов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очис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025E07">
              <w:rPr>
                <w:rFonts w:ascii="Times New Roman" w:hAnsi="Times New Roman"/>
                <w:bCs/>
              </w:rPr>
              <w:t>у</w:t>
            </w:r>
            <w:r w:rsidRPr="00025E07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025E07">
              <w:rPr>
                <w:rFonts w:ascii="Times New Roman" w:hAnsi="Times New Roman"/>
                <w:bCs/>
              </w:rPr>
              <w:t>т</w:t>
            </w:r>
            <w:r w:rsidRPr="00025E07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автоз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вания (магазины, кафе)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обслуживания автомобильного тран</w:t>
            </w:r>
            <w:r w:rsidRPr="00025E07">
              <w:rPr>
                <w:rFonts w:ascii="Times New Roman" w:hAnsi="Times New Roman"/>
                <w:bCs/>
              </w:rPr>
              <w:t>с</w:t>
            </w:r>
            <w:r w:rsidRPr="00025E07">
              <w:rPr>
                <w:rFonts w:ascii="Times New Roman" w:hAnsi="Times New Roman"/>
                <w:bCs/>
              </w:rPr>
              <w:t xml:space="preserve">порта 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B877AE" w:rsidRPr="00025E07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объекты по обслуживанию легковых и грузовых автомоб</w:t>
            </w:r>
            <w:r w:rsidRPr="00025E07">
              <w:rPr>
                <w:rFonts w:ascii="Times New Roman" w:hAnsi="Times New Roman"/>
                <w:bCs/>
              </w:rPr>
              <w:t>и</w:t>
            </w:r>
            <w:r w:rsidRPr="00025E07">
              <w:rPr>
                <w:rFonts w:ascii="Times New Roman" w:hAnsi="Times New Roman"/>
                <w:bCs/>
              </w:rPr>
              <w:t>лей, в том числе мойки, станции технического обслуживания;</w:t>
            </w:r>
          </w:p>
          <w:p w:rsidR="00B877AE" w:rsidRPr="00025E07" w:rsidRDefault="00B877AE" w:rsidP="00CE5D71">
            <w:pPr>
              <w:ind w:firstLine="284"/>
              <w:outlineLvl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автобусные </w:t>
            </w:r>
            <w:r w:rsidRPr="00025E07">
              <w:rPr>
                <w:rFonts w:ascii="Times New Roman" w:hAnsi="Times New Roman"/>
                <w:bCs/>
              </w:rPr>
              <w:t>парки, автокомбинаты  (с ремонтной базой);</w:t>
            </w:r>
          </w:p>
          <w:p w:rsidR="00B877AE" w:rsidRPr="00025E07" w:rsidRDefault="00B877AE" w:rsidP="00CE5D71">
            <w:pPr>
              <w:ind w:firstLine="284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транспорта;</w:t>
            </w:r>
          </w:p>
          <w:p w:rsidR="00B877AE" w:rsidRPr="00025E07" w:rsidRDefault="00B877AE" w:rsidP="00CE5D71">
            <w:pPr>
              <w:autoSpaceDE w:val="0"/>
              <w:autoSpaceDN w:val="0"/>
              <w:adjustRightInd w:val="0"/>
              <w:ind w:firstLine="343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025E07">
              <w:rPr>
                <w:rFonts w:ascii="Times New Roman" w:hAnsi="Times New Roman"/>
                <w:bCs/>
              </w:rPr>
              <w:t>а</w:t>
            </w:r>
            <w:r w:rsidRPr="00025E0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пожарной безопасн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B877AE" w:rsidRPr="00025E07" w:rsidTr="00CE5D71">
        <w:tc>
          <w:tcPr>
            <w:tcW w:w="2518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025E07">
              <w:rPr>
                <w:rFonts w:ascii="Times New Roman" w:hAnsi="Times New Roman"/>
                <w:bCs/>
              </w:rPr>
              <w:t>к</w:t>
            </w:r>
            <w:r w:rsidRPr="00025E0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47" w:type="dxa"/>
            <w:shd w:val="clear" w:color="auto" w:fill="auto"/>
          </w:tcPr>
          <w:p w:rsidR="00B877AE" w:rsidRPr="00025E07" w:rsidRDefault="00B877AE" w:rsidP="00CE5D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25E0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</w:t>
            </w:r>
            <w:r w:rsidRPr="00025E07">
              <w:rPr>
                <w:rFonts w:ascii="Times New Roman" w:hAnsi="Times New Roman"/>
                <w:bCs/>
              </w:rPr>
              <w:t>е</w:t>
            </w:r>
            <w:r w:rsidRPr="00025E0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мероприятий по гражданской об</w:t>
            </w:r>
            <w:r w:rsidRPr="00025E07">
              <w:rPr>
                <w:rFonts w:ascii="Times New Roman" w:hAnsi="Times New Roman"/>
                <w:bCs/>
              </w:rPr>
              <w:t>о</w:t>
            </w:r>
            <w:r w:rsidRPr="00025E07">
              <w:rPr>
                <w:rFonts w:ascii="Times New Roman" w:hAnsi="Times New Roman"/>
                <w:bCs/>
              </w:rPr>
              <w:t>роне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025E07" w:rsidRDefault="00B877AE" w:rsidP="00B877AE">
      <w:pPr>
        <w:pStyle w:val="a6"/>
        <w:numPr>
          <w:ilvl w:val="1"/>
          <w:numId w:val="2"/>
        </w:numPr>
        <w:tabs>
          <w:tab w:val="left" w:pos="1701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B877AE" w:rsidRPr="00C815E6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</w:t>
      </w:r>
      <w:r>
        <w:rPr>
          <w:rFonts w:ascii="Times New Roman" w:hAnsi="Times New Roman"/>
          <w:b/>
          <w:sz w:val="28"/>
          <w:szCs w:val="28"/>
        </w:rPr>
        <w:t xml:space="preserve"> общественно-деловых</w:t>
      </w:r>
      <w:r w:rsidRPr="00025E07">
        <w:rPr>
          <w:rFonts w:ascii="Times New Roman" w:hAnsi="Times New Roman"/>
          <w:b/>
          <w:sz w:val="28"/>
          <w:szCs w:val="28"/>
        </w:rPr>
        <w:t xml:space="preserve"> з</w:t>
      </w:r>
      <w:r w:rsidRPr="00025E07">
        <w:rPr>
          <w:rFonts w:ascii="Times New Roman" w:hAnsi="Times New Roman"/>
          <w:b/>
          <w:sz w:val="28"/>
          <w:szCs w:val="28"/>
        </w:rPr>
        <w:t>о</w:t>
      </w:r>
      <w:r w:rsidRPr="00025E0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ах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58"/>
        <w:gridCol w:w="1440"/>
        <w:gridCol w:w="1440"/>
        <w:gridCol w:w="1440"/>
        <w:gridCol w:w="1440"/>
      </w:tblGrid>
      <w:tr w:rsidR="00B877AE" w:rsidRPr="006D001B" w:rsidTr="00CE5D71">
        <w:tc>
          <w:tcPr>
            <w:tcW w:w="568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ра</w:t>
            </w:r>
          </w:p>
        </w:tc>
        <w:tc>
          <w:tcPr>
            <w:tcW w:w="5756" w:type="dxa"/>
            <w:gridSpan w:val="4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Ж2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Ж6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О1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жений,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тальных ограждений земельных участков,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блокированного типа, кв.м на ка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дый блок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малоэтажной застройки секционного типа, кв.м на каждую се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садово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огоро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ничества,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дачного 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тельства,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личного подсобного х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зяйства, кв.м.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кв.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блок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рованного типа, кв.м на блок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секц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онного типа, кв.м на секцию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многоквартирной жилой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стройки,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ведения личного подсо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хозяйства, кв.м.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глубина участка (п - ширина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лой секции),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расстояние от границ земельного участка до линии застройки жилых и общественных зд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лыми домами, 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ков в индивидуальной блокированной жилой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стройке, шт.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енных и пристроенных  помещений 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жилого назначения в жилых зданиях (за 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образования и здравоохран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ния),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образования, здравоохранения и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 физической культуры и спорта, хранения и стоянки транспортных средств),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 объектов физич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ской культуры и спорта, кв.м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строений, сооруж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ний объектов хранения и стоянки транспортных средств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лого дома,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жилого строения, 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:rsidR="00B877AE" w:rsidRPr="006D001B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</w:t>
      </w:r>
      <w:r w:rsidRPr="00025E07">
        <w:rPr>
          <w:rFonts w:ascii="Times New Roman" w:hAnsi="Times New Roman"/>
          <w:b/>
          <w:sz w:val="28"/>
          <w:szCs w:val="28"/>
        </w:rPr>
        <w:t>н</w:t>
      </w:r>
      <w:r w:rsidRPr="00025E07">
        <w:rPr>
          <w:rFonts w:ascii="Times New Roman" w:hAnsi="Times New Roman"/>
          <w:b/>
          <w:sz w:val="28"/>
          <w:szCs w:val="28"/>
        </w:rPr>
        <w:t>ных зонах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26"/>
        <w:gridCol w:w="2586"/>
        <w:gridCol w:w="2586"/>
      </w:tblGrid>
      <w:tr w:rsidR="00B877AE" w:rsidRPr="006D001B" w:rsidTr="00CE5D71">
        <w:tc>
          <w:tcPr>
            <w:tcW w:w="568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2625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П1-5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дений земельных участков,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26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ственных объектов, %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коммунально-складских объектов, %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ны, м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озеленения санитарно-защитной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</w:t>
              </w: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т</w:t>
              </w: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санитарно-защитной зоны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2625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щей площади земельного участка</w:t>
            </w:r>
          </w:p>
        </w:tc>
        <w:tc>
          <w:tcPr>
            <w:tcW w:w="26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</w:tbl>
    <w:p w:rsidR="00B877AE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хозяйственного использования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931"/>
        <w:gridCol w:w="1749"/>
        <w:gridCol w:w="1750"/>
        <w:gridCol w:w="1750"/>
      </w:tblGrid>
      <w:tr w:rsidR="00B877AE" w:rsidRPr="006D001B" w:rsidTr="00CE5D71">
        <w:tc>
          <w:tcPr>
            <w:tcW w:w="606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1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9" w:type="dxa"/>
            <w:gridSpan w:val="3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нах: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-5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СЗ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оружений, м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174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производственных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коммунально-складских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ны, м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606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31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D001B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метров</w:t>
              </w:r>
            </w:smartTag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1750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</w:tr>
    </w:tbl>
    <w:p w:rsidR="00B877AE" w:rsidRPr="00025E07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</w:t>
      </w:r>
      <w:r w:rsidRPr="00025E07">
        <w:rPr>
          <w:rFonts w:ascii="Times New Roman" w:hAnsi="Times New Roman"/>
          <w:b/>
          <w:sz w:val="28"/>
          <w:szCs w:val="28"/>
        </w:rPr>
        <w:t>и</w:t>
      </w:r>
      <w:r w:rsidRPr="00025E07">
        <w:rPr>
          <w:rFonts w:ascii="Times New Roman" w:hAnsi="Times New Roman"/>
          <w:b/>
          <w:sz w:val="28"/>
          <w:szCs w:val="28"/>
        </w:rPr>
        <w:t xml:space="preserve">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1503"/>
        <w:gridCol w:w="1500"/>
        <w:gridCol w:w="1504"/>
        <w:gridCol w:w="1504"/>
      </w:tblGrid>
      <w:tr w:rsidR="00B877AE" w:rsidRPr="006D001B" w:rsidTr="00CE5D71">
        <w:tc>
          <w:tcPr>
            <w:tcW w:w="568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метра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568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Р1</w:t>
            </w:r>
          </w:p>
        </w:tc>
        <w:tc>
          <w:tcPr>
            <w:tcW w:w="15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  <w:tc>
          <w:tcPr>
            <w:tcW w:w="15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b/>
                <w:sz w:val="20"/>
                <w:szCs w:val="20"/>
              </w:rPr>
              <w:t>Р4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E0E0E0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F20F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участка, кв.м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5000</w:t>
            </w:r>
          </w:p>
        </w:tc>
        <w:tc>
          <w:tcPr>
            <w:tcW w:w="15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культуры и спорта открытого типа, кв.м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524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B877AE" w:rsidRPr="006D001B" w:rsidTr="00CE5D71">
        <w:tblPrEx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B877AE" w:rsidRPr="00FF20F6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без учета площади твердых покр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ы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тий, в границах земельного учас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ка, %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B877AE" w:rsidRPr="006D001B" w:rsidRDefault="00B877AE" w:rsidP="00CE5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Pr="003751B2" w:rsidRDefault="00B877AE" w:rsidP="00B87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77AE" w:rsidRPr="001F73C4" w:rsidRDefault="00B877AE" w:rsidP="00B877AE">
      <w:pPr>
        <w:pStyle w:val="a6"/>
        <w:numPr>
          <w:ilvl w:val="1"/>
          <w:numId w:val="2"/>
        </w:numPr>
        <w:tabs>
          <w:tab w:val="left" w:pos="1276"/>
        </w:tabs>
        <w:spacing w:before="360"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B877AE" w:rsidRPr="006D001B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</w:t>
      </w:r>
      <w:r w:rsidRPr="00795C54">
        <w:rPr>
          <w:rFonts w:ascii="Times New Roman" w:hAnsi="Times New Roman"/>
          <w:sz w:val="28"/>
          <w:u w:color="FFFFFF"/>
        </w:rPr>
        <w:lastRenderedPageBreak/>
        <w:t>расположенных на 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проекта зон охраны объектов культурн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го наследия государственным органом охраны объектов культурного наследия Самарской области.</w:t>
      </w:r>
    </w:p>
    <w:p w:rsidR="00B877AE" w:rsidRPr="006D001B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8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загрязнения, засор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 среды обитания водных биологических ресурсов и других объектов живо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9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B877AE" w:rsidRPr="00795C54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</w:t>
      </w:r>
      <w:r w:rsidRPr="006D001B">
        <w:rPr>
          <w:rFonts w:ascii="Times New Roman" w:hAnsi="Times New Roman"/>
          <w:sz w:val="28"/>
          <w:u w:color="FFFFFF"/>
        </w:rPr>
        <w:t>й</w:t>
      </w:r>
      <w:r w:rsidRPr="006D001B">
        <w:rPr>
          <w:rFonts w:ascii="Times New Roman" w:hAnsi="Times New Roman"/>
          <w:sz w:val="28"/>
          <w:u w:color="FFFFFF"/>
        </w:rPr>
        <w:t>ственных и иных объектов при условии оборудования таких объектов сооруж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B877AE" w:rsidRPr="006D001B" w:rsidRDefault="00B877AE" w:rsidP="00B877AE">
      <w:pPr>
        <w:pStyle w:val="a6"/>
        <w:numPr>
          <w:ilvl w:val="2"/>
          <w:numId w:val="3"/>
        </w:numPr>
        <w:spacing w:before="360" w:after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0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земельных участков и об</w:t>
      </w:r>
      <w:r w:rsidRPr="006D001B">
        <w:rPr>
          <w:rFonts w:ascii="Times New Roman" w:hAnsi="Times New Roman"/>
          <w:sz w:val="28"/>
          <w:u w:color="FFFFFF"/>
        </w:rPr>
        <w:t>ъ</w:t>
      </w:r>
      <w:r w:rsidRPr="006D001B">
        <w:rPr>
          <w:rFonts w:ascii="Times New Roman" w:hAnsi="Times New Roman"/>
          <w:sz w:val="28"/>
          <w:u w:color="FFFFFF"/>
        </w:rPr>
        <w:t>ектов капитального строительства.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1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другие территории с нормируемыми показателями качества среды обитания;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B877AE" w:rsidRPr="005915C3" w:rsidRDefault="00B877AE" w:rsidP="00B877AE">
      <w:pPr>
        <w:pStyle w:val="a6"/>
        <w:numPr>
          <w:ilvl w:val="4"/>
          <w:numId w:val="3"/>
        </w:numPr>
        <w:tabs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B877AE" w:rsidRPr="006D001B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рассматриваться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обоснованной корре</w:t>
      </w:r>
      <w:r w:rsidRPr="006D001B">
        <w:rPr>
          <w:rFonts w:ascii="Times New Roman" w:hAnsi="Times New Roman"/>
          <w:sz w:val="28"/>
          <w:u w:color="FFFFFF"/>
        </w:rPr>
        <w:t>к</w:t>
      </w:r>
      <w:r w:rsidRPr="006D001B">
        <w:rPr>
          <w:rFonts w:ascii="Times New Roman" w:hAnsi="Times New Roman"/>
          <w:sz w:val="28"/>
          <w:u w:color="FFFFFF"/>
        </w:rPr>
        <w:t>тировки границ санитарно-защитной зоны.</w:t>
      </w:r>
    </w:p>
    <w:p w:rsidR="00B877AE" w:rsidRPr="000345A2" w:rsidRDefault="00B877AE" w:rsidP="00B877AE">
      <w:pPr>
        <w:pStyle w:val="a6"/>
        <w:numPr>
          <w:ilvl w:val="3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ющие объекты, и границы прилегающей территориальной зоны санитарно-защитного назначения.</w:t>
      </w: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B877AE" w:rsidRDefault="00B877AE" w:rsidP="00B877AE">
      <w:pPr>
        <w:rPr>
          <w:rFonts w:ascii="Times New Roman" w:hAnsi="Times New Roman"/>
          <w:sz w:val="28"/>
          <w:szCs w:val="28"/>
        </w:rPr>
      </w:pPr>
    </w:p>
    <w:p w:rsidR="0090340F" w:rsidRDefault="0090340F">
      <w:bookmarkStart w:id="124" w:name="_GoBack"/>
      <w:bookmarkEnd w:id="124"/>
    </w:p>
    <w:sectPr w:rsidR="009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8C71C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E"/>
    <w:rsid w:val="0090340F"/>
    <w:rsid w:val="00B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C218-292C-48EA-B746-38BEBD8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77AE"/>
    <w:pPr>
      <w:spacing w:after="200"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877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877AE"/>
    <w:pPr>
      <w:keepNext/>
      <w:keepLines/>
      <w:spacing w:before="200" w:after="0" w:line="240" w:lineRule="auto"/>
      <w:jc w:val="left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877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B877AE"/>
    <w:pPr>
      <w:keepNext/>
      <w:keepLines/>
      <w:spacing w:before="200" w:after="0" w:line="240" w:lineRule="auto"/>
      <w:jc w:val="left"/>
      <w:outlineLvl w:val="4"/>
    </w:pPr>
    <w:rPr>
      <w:rFonts w:eastAsia="MS Gothic"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7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877A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877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B877AE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B877AE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4"/>
    <w:rsid w:val="00B877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0"/>
    <w:qFormat/>
    <w:rsid w:val="00B877AE"/>
    <w:pPr>
      <w:ind w:left="708"/>
    </w:pPr>
  </w:style>
  <w:style w:type="paragraph" w:customStyle="1" w:styleId="ConsPlusDocList">
    <w:name w:val="ConsPlusDocList"/>
    <w:next w:val="a0"/>
    <w:rsid w:val="00B877A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B877A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7">
    <w:name w:val="Содержимое таблицы"/>
    <w:basedOn w:val="a0"/>
    <w:rsid w:val="00B877AE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8">
    <w:name w:val="Hyperlink"/>
    <w:rsid w:val="00B877AE"/>
    <w:rPr>
      <w:color w:val="000080"/>
      <w:u w:val="single"/>
      <w:lang/>
    </w:rPr>
  </w:style>
  <w:style w:type="paragraph" w:customStyle="1" w:styleId="ConsPlusTitle">
    <w:name w:val="ConsPlusTitle"/>
    <w:rsid w:val="00B87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877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header"/>
    <w:basedOn w:val="a0"/>
    <w:link w:val="aa"/>
    <w:rsid w:val="00B877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1"/>
    <w:link w:val="a9"/>
    <w:rsid w:val="00B877A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B877A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877AE"/>
    <w:rPr>
      <w:rFonts w:ascii="Calibri" w:eastAsia="Calibri" w:hAnsi="Calibri" w:cs="Times New Roman"/>
    </w:rPr>
  </w:style>
  <w:style w:type="paragraph" w:customStyle="1" w:styleId="ConsPlusDocList0">
    <w:name w:val="  ConsPlusDocList"/>
    <w:next w:val="a0"/>
    <w:rsid w:val="00B87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Style4">
    <w:name w:val="Style4"/>
    <w:basedOn w:val="a0"/>
    <w:uiPriority w:val="99"/>
    <w:rsid w:val="00B87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877A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B877A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877AE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877AE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d">
    <w:name w:val="footer"/>
    <w:aliases w:val="Знак2"/>
    <w:basedOn w:val="a0"/>
    <w:link w:val="ae"/>
    <w:unhideWhenUsed/>
    <w:rsid w:val="00B877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2 Знак"/>
    <w:basedOn w:val="a1"/>
    <w:link w:val="ad"/>
    <w:rsid w:val="00B877AE"/>
    <w:rPr>
      <w:rFonts w:ascii="Calibri" w:eastAsia="Calibri" w:hAnsi="Calibri" w:cs="Times New Roman"/>
    </w:rPr>
  </w:style>
  <w:style w:type="paragraph" w:styleId="af">
    <w:name w:val="Document Map"/>
    <w:basedOn w:val="a0"/>
    <w:link w:val="af0"/>
    <w:uiPriority w:val="99"/>
    <w:semiHidden/>
    <w:unhideWhenUsed/>
    <w:rsid w:val="00B877AE"/>
    <w:pPr>
      <w:spacing w:after="0" w:line="240" w:lineRule="auto"/>
      <w:jc w:val="left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877AE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af1">
    <w:name w:val="Основной стиль"/>
    <w:basedOn w:val="a0"/>
    <w:link w:val="af2"/>
    <w:uiPriority w:val="99"/>
    <w:rsid w:val="00B877AE"/>
    <w:pPr>
      <w:spacing w:after="0" w:line="240" w:lineRule="auto"/>
      <w:ind w:firstLine="680"/>
    </w:pPr>
    <w:rPr>
      <w:rFonts w:ascii="Arial" w:eastAsia="MS ??" w:hAnsi="Arial"/>
      <w:sz w:val="24"/>
      <w:szCs w:val="28"/>
      <w:lang w:val="x-none" w:eastAsia="x-none"/>
    </w:rPr>
  </w:style>
  <w:style w:type="character" w:customStyle="1" w:styleId="af2">
    <w:name w:val="Основной стиль Знак"/>
    <w:link w:val="af1"/>
    <w:uiPriority w:val="99"/>
    <w:locked/>
    <w:rsid w:val="00B877AE"/>
    <w:rPr>
      <w:rFonts w:ascii="Arial" w:eastAsia="MS ??" w:hAnsi="Arial" w:cs="Times New Roman"/>
      <w:sz w:val="24"/>
      <w:szCs w:val="28"/>
      <w:lang w:val="x-none" w:eastAsia="x-none"/>
    </w:rPr>
  </w:style>
  <w:style w:type="character" w:styleId="af3">
    <w:name w:val="annotation reference"/>
    <w:uiPriority w:val="99"/>
    <w:rsid w:val="00B877AE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B877AE"/>
    <w:pPr>
      <w:spacing w:after="0" w:line="240" w:lineRule="auto"/>
      <w:jc w:val="left"/>
    </w:pPr>
    <w:rPr>
      <w:rFonts w:ascii="Times New Roman" w:eastAsia="MS ??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B877AE"/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B877AE"/>
    <w:pPr>
      <w:spacing w:after="0" w:line="240" w:lineRule="auto"/>
      <w:jc w:val="left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B877A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af8">
    <w:name w:val="Стиль глав правил"/>
    <w:basedOn w:val="a0"/>
    <w:uiPriority w:val="99"/>
    <w:rsid w:val="00B877AE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B877AE"/>
    <w:pPr>
      <w:numPr>
        <w:numId w:val="5"/>
      </w:numPr>
    </w:pPr>
  </w:style>
  <w:style w:type="paragraph" w:customStyle="1" w:styleId="a">
    <w:name w:val="ВидыДеятельности"/>
    <w:basedOn w:val="a0"/>
    <w:uiPriority w:val="99"/>
    <w:rsid w:val="00B877AE"/>
    <w:pPr>
      <w:numPr>
        <w:numId w:val="6"/>
      </w:numPr>
      <w:tabs>
        <w:tab w:val="left" w:pos="851"/>
      </w:tabs>
      <w:spacing w:after="80" w:line="240" w:lineRule="auto"/>
    </w:pPr>
    <w:rPr>
      <w:rFonts w:ascii="Arial" w:eastAsia="MS ??" w:hAnsi="Arial"/>
      <w:szCs w:val="20"/>
      <w:lang w:eastAsia="ru-RU"/>
    </w:rPr>
  </w:style>
  <w:style w:type="table" w:styleId="af9">
    <w:name w:val="Table Grid"/>
    <w:basedOn w:val="a2"/>
    <w:rsid w:val="00B877A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названия"/>
    <w:basedOn w:val="a0"/>
    <w:uiPriority w:val="99"/>
    <w:rsid w:val="00B877AE"/>
    <w:pPr>
      <w:spacing w:after="60" w:line="240" w:lineRule="auto"/>
      <w:ind w:firstLine="680"/>
    </w:pPr>
    <w:rPr>
      <w:rFonts w:ascii="Arial" w:eastAsia="MS ??" w:hAnsi="Arial"/>
      <w:b/>
      <w:i/>
      <w:sz w:val="24"/>
      <w:szCs w:val="28"/>
      <w:lang w:eastAsia="ru-RU"/>
    </w:rPr>
  </w:style>
  <w:style w:type="character" w:styleId="afb">
    <w:name w:val="page number"/>
    <w:unhideWhenUsed/>
    <w:rsid w:val="00B877AE"/>
  </w:style>
  <w:style w:type="paragraph" w:styleId="afc">
    <w:name w:val="annotation subject"/>
    <w:basedOn w:val="af4"/>
    <w:next w:val="af4"/>
    <w:link w:val="afd"/>
    <w:uiPriority w:val="99"/>
    <w:semiHidden/>
    <w:unhideWhenUsed/>
    <w:rsid w:val="00B877AE"/>
    <w:rPr>
      <w:rFonts w:ascii="Cambria" w:eastAsia="MS Mincho" w:hAnsi="Cambria"/>
      <w:b/>
      <w:bCs/>
    </w:rPr>
  </w:style>
  <w:style w:type="character" w:customStyle="1" w:styleId="afd">
    <w:name w:val="Тема примечания Знак"/>
    <w:basedOn w:val="af5"/>
    <w:link w:val="afc"/>
    <w:uiPriority w:val="99"/>
    <w:semiHidden/>
    <w:rsid w:val="00B877AE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customStyle="1" w:styleId="WW8Num1z0">
    <w:name w:val="WW8Num1z0"/>
    <w:rsid w:val="00B877AE"/>
  </w:style>
  <w:style w:type="character" w:customStyle="1" w:styleId="WW8Num1z1">
    <w:name w:val="WW8Num1z1"/>
    <w:rsid w:val="00B877AE"/>
  </w:style>
  <w:style w:type="character" w:customStyle="1" w:styleId="WW8Num1z2">
    <w:name w:val="WW8Num1z2"/>
    <w:rsid w:val="00B877AE"/>
  </w:style>
  <w:style w:type="character" w:customStyle="1" w:styleId="WW8Num1z3">
    <w:name w:val="WW8Num1z3"/>
    <w:rsid w:val="00B877AE"/>
  </w:style>
  <w:style w:type="character" w:customStyle="1" w:styleId="WW8Num1z4">
    <w:name w:val="WW8Num1z4"/>
    <w:rsid w:val="00B877AE"/>
  </w:style>
  <w:style w:type="character" w:customStyle="1" w:styleId="WW8Num1z5">
    <w:name w:val="WW8Num1z5"/>
    <w:rsid w:val="00B877AE"/>
  </w:style>
  <w:style w:type="character" w:customStyle="1" w:styleId="WW8Num1z6">
    <w:name w:val="WW8Num1z6"/>
    <w:rsid w:val="00B877AE"/>
  </w:style>
  <w:style w:type="character" w:customStyle="1" w:styleId="WW8Num1z7">
    <w:name w:val="WW8Num1z7"/>
    <w:rsid w:val="00B877AE"/>
  </w:style>
  <w:style w:type="character" w:customStyle="1" w:styleId="WW8Num1z8">
    <w:name w:val="WW8Num1z8"/>
    <w:rsid w:val="00B877AE"/>
  </w:style>
  <w:style w:type="character" w:customStyle="1" w:styleId="Absatz-Standardschriftart">
    <w:name w:val="Absatz-Standardschriftart"/>
    <w:rsid w:val="00B877AE"/>
  </w:style>
  <w:style w:type="character" w:customStyle="1" w:styleId="WW-Absatz-Standardschriftart">
    <w:name w:val="WW-Absatz-Standardschriftart"/>
    <w:rsid w:val="00B877AE"/>
  </w:style>
  <w:style w:type="character" w:customStyle="1" w:styleId="WW-Absatz-Standardschriftart1">
    <w:name w:val="WW-Absatz-Standardschriftart1"/>
    <w:rsid w:val="00B877AE"/>
  </w:style>
  <w:style w:type="character" w:customStyle="1" w:styleId="WW-Absatz-Standardschriftart11">
    <w:name w:val="WW-Absatz-Standardschriftart11"/>
    <w:rsid w:val="00B877AE"/>
  </w:style>
  <w:style w:type="character" w:customStyle="1" w:styleId="WW-Absatz-Standardschriftart111">
    <w:name w:val="WW-Absatz-Standardschriftart111"/>
    <w:rsid w:val="00B877AE"/>
  </w:style>
  <w:style w:type="character" w:customStyle="1" w:styleId="WW-Absatz-Standardschriftart1111">
    <w:name w:val="WW-Absatz-Standardschriftart1111"/>
    <w:rsid w:val="00B877AE"/>
  </w:style>
  <w:style w:type="character" w:customStyle="1" w:styleId="11">
    <w:name w:val="Основной шрифт абзаца1"/>
    <w:rsid w:val="00B877AE"/>
  </w:style>
  <w:style w:type="character" w:customStyle="1" w:styleId="afe">
    <w:name w:val="Символ нумерации"/>
    <w:rsid w:val="00B877AE"/>
  </w:style>
  <w:style w:type="character" w:customStyle="1" w:styleId="apple-style-span">
    <w:name w:val="apple-style-span"/>
    <w:rsid w:val="00B877AE"/>
    <w:rPr>
      <w:rFonts w:ascii="Times New Roman" w:hAnsi="Times New Roman" w:cs="Times New Roman" w:hint="default"/>
    </w:rPr>
  </w:style>
  <w:style w:type="paragraph" w:customStyle="1" w:styleId="aff">
    <w:name w:val="Заголовок"/>
    <w:basedOn w:val="a0"/>
    <w:next w:val="a4"/>
    <w:rsid w:val="00B877AE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B877AE"/>
    <w:pPr>
      <w:spacing w:after="0"/>
    </w:pPr>
    <w:rPr>
      <w:rFonts w:cs="Mangal"/>
      <w:i/>
    </w:rPr>
  </w:style>
  <w:style w:type="paragraph" w:customStyle="1" w:styleId="12">
    <w:name w:val="Название1"/>
    <w:basedOn w:val="a0"/>
    <w:rsid w:val="00B877A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B877A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877AE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1">
    <w:name w:val="Заголовок таблицы"/>
    <w:basedOn w:val="a7"/>
    <w:rsid w:val="00B877AE"/>
    <w:pPr>
      <w:widowControl/>
      <w:jc w:val="center"/>
    </w:pPr>
    <w:rPr>
      <w:rFonts w:eastAsia="Times New Roman"/>
      <w:b/>
      <w:bCs/>
      <w:kern w:val="0"/>
      <w:sz w:val="20"/>
      <w:szCs w:val="20"/>
      <w:lang w:val="ru-RU" w:eastAsia="ar-SA"/>
    </w:rPr>
  </w:style>
  <w:style w:type="paragraph" w:customStyle="1" w:styleId="Style7">
    <w:name w:val="Style7"/>
    <w:basedOn w:val="a0"/>
    <w:rsid w:val="00B877AE"/>
    <w:pPr>
      <w:widowControl w:val="0"/>
      <w:suppressAutoHyphens/>
      <w:autoSpaceDE w:val="0"/>
      <w:spacing w:after="0" w:line="240" w:lineRule="auto"/>
      <w:jc w:val="left"/>
    </w:pPr>
    <w:rPr>
      <w:rFonts w:ascii="Georgia" w:eastAsia="Times New Roman" w:hAnsi="Georgia" w:cs="Georgia"/>
      <w:sz w:val="20"/>
      <w:szCs w:val="20"/>
      <w:lang w:eastAsia="ar-SA"/>
    </w:rPr>
  </w:style>
  <w:style w:type="paragraph" w:customStyle="1" w:styleId="msonormalcxspmiddle">
    <w:name w:val="msonormalcxspmiddle"/>
    <w:basedOn w:val="a0"/>
    <w:rsid w:val="00B877AE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2">
    <w:name w:val="Normal (Web)"/>
    <w:basedOn w:val="a0"/>
    <w:rsid w:val="00B877AE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t">
    <w:name w:val="bt"/>
    <w:basedOn w:val="a0"/>
    <w:rsid w:val="00B877AE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0"/>
    <w:rsid w:val="00B877AE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ru-RU" w:eastAsia="ar-SA"/>
    </w:rPr>
  </w:style>
  <w:style w:type="character" w:customStyle="1" w:styleId="apple-converted-space">
    <w:name w:val="apple-converted-space"/>
    <w:basedOn w:val="11"/>
    <w:rsid w:val="00B877AE"/>
  </w:style>
  <w:style w:type="paragraph" w:customStyle="1" w:styleId="ConsPlusCell">
    <w:name w:val="ConsPlusCell"/>
    <w:rsid w:val="00B877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3">
    <w:name w:val="Strong"/>
    <w:basedOn w:val="a1"/>
    <w:qFormat/>
    <w:rsid w:val="00B877AE"/>
    <w:rPr>
      <w:b/>
      <w:bCs/>
    </w:rPr>
  </w:style>
  <w:style w:type="paragraph" w:customStyle="1" w:styleId="Default">
    <w:name w:val="Default"/>
    <w:rsid w:val="00B877A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B877A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877AE"/>
    <w:rPr>
      <w:rFonts w:ascii="Calibri" w:eastAsia="Calibri" w:hAnsi="Calibri" w:cs="Times New Roman"/>
    </w:rPr>
  </w:style>
  <w:style w:type="character" w:customStyle="1" w:styleId="news">
    <w:name w:val="news"/>
    <w:basedOn w:val="a1"/>
    <w:rsid w:val="00B877AE"/>
  </w:style>
  <w:style w:type="paragraph" w:styleId="24">
    <w:name w:val="Body Text Indent 2"/>
    <w:basedOn w:val="a0"/>
    <w:link w:val="25"/>
    <w:uiPriority w:val="99"/>
    <w:semiHidden/>
    <w:unhideWhenUsed/>
    <w:rsid w:val="00B877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877AE"/>
    <w:rPr>
      <w:rFonts w:ascii="Calibri" w:eastAsia="Calibri" w:hAnsi="Calibri" w:cs="Times New Roman"/>
    </w:rPr>
  </w:style>
  <w:style w:type="character" w:customStyle="1" w:styleId="aff4">
    <w:name w:val="Гипертекстовая ссылка"/>
    <w:uiPriority w:val="99"/>
    <w:rsid w:val="00B877AE"/>
    <w:rPr>
      <w:b/>
      <w:bCs/>
      <w:color w:val="008000"/>
    </w:rPr>
  </w:style>
  <w:style w:type="paragraph" w:styleId="32">
    <w:name w:val="Body Text Indent 3"/>
    <w:basedOn w:val="a0"/>
    <w:link w:val="33"/>
    <w:uiPriority w:val="99"/>
    <w:semiHidden/>
    <w:unhideWhenUsed/>
    <w:rsid w:val="00B877AE"/>
    <w:pPr>
      <w:spacing w:after="120" w:line="276" w:lineRule="auto"/>
      <w:ind w:left="283"/>
      <w:jc w:val="left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B877AE"/>
    <w:rPr>
      <w:rFonts w:ascii="Calibri" w:eastAsia="Calibri" w:hAnsi="Calibri" w:cs="Times New Roman"/>
      <w:sz w:val="16"/>
      <w:szCs w:val="16"/>
      <w:lang w:val="x-none"/>
    </w:rPr>
  </w:style>
  <w:style w:type="paragraph" w:styleId="aff5">
    <w:name w:val="No Spacing"/>
    <w:qFormat/>
    <w:rsid w:val="00B87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">
    <w:name w:val="S_Обычный"/>
    <w:basedOn w:val="a0"/>
    <w:link w:val="S0"/>
    <w:rsid w:val="00B877AE"/>
    <w:pPr>
      <w:spacing w:after="0" w:line="360" w:lineRule="auto"/>
      <w:ind w:firstLine="709"/>
    </w:pPr>
    <w:rPr>
      <w:sz w:val="24"/>
      <w:szCs w:val="24"/>
      <w:lang w:val="x-none" w:eastAsia="x-none"/>
    </w:rPr>
  </w:style>
  <w:style w:type="character" w:customStyle="1" w:styleId="S0">
    <w:name w:val="S_Обычный Знак"/>
    <w:link w:val="S"/>
    <w:locked/>
    <w:rsid w:val="00B877AE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26">
    <w:name w:val="Список_маркир.2"/>
    <w:basedOn w:val="a0"/>
    <w:rsid w:val="00B877AE"/>
    <w:pPr>
      <w:tabs>
        <w:tab w:val="num" w:pos="1021"/>
      </w:tabs>
      <w:spacing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CDD6BB48EBCF9A670BD94AC20E3451E213E5DB3AD6828F09981B49068456dEY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1597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5830;fld=134" TargetMode="External"/><Relationship Id="rId11" Type="http://schemas.openxmlformats.org/officeDocument/2006/relationships/hyperlink" Target="consultantplus://offline/ref=1F2DD3A93042F73C038BCDD6BB48EBCF9A6308D143CC0E3451E213E5DB3AD6828F09981B49068150dEYAG" TargetMode="External"/><Relationship Id="rId5" Type="http://schemas.openxmlformats.org/officeDocument/2006/relationships/hyperlink" Target="consultantplus://offline/main?base=LAW;n=85830;fld=134" TargetMode="External"/><Relationship Id="rId10" Type="http://schemas.openxmlformats.org/officeDocument/2006/relationships/hyperlink" Target="consultantplus://offline/ref=1F2DD3A93042F73C038BCDD6BB48EBCF9A6704DF47C90E3451E213E5DBd3Y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24939</Words>
  <Characters>142155</Characters>
  <Application>Microsoft Office Word</Application>
  <DocSecurity>0</DocSecurity>
  <Lines>1184</Lines>
  <Paragraphs>333</Paragraphs>
  <ScaleCrop>false</ScaleCrop>
  <Company/>
  <LinksUpToDate>false</LinksUpToDate>
  <CharactersWithSpaces>166761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1</cp:revision>
  <dcterms:created xsi:type="dcterms:W3CDTF">2016-10-11T07:25:00Z</dcterms:created>
  <dcterms:modified xsi:type="dcterms:W3CDTF">2016-10-11T07:25:00Z</dcterms:modified>
</cp:coreProperties>
</file>